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F0A" w:rsidRPr="009D0B1E" w:rsidRDefault="00F0191D" w:rsidP="000A2862">
      <w:pPr>
        <w:spacing w:after="0" w:line="360" w:lineRule="auto"/>
        <w:rPr>
          <w:rFonts w:ascii="Times New Roman" w:eastAsiaTheme="minorEastAsia" w:hAnsi="Times New Roman"/>
          <w:b/>
          <w:sz w:val="24"/>
          <w:szCs w:val="24"/>
          <w:lang w:val="sq-AL"/>
        </w:rPr>
      </w:pPr>
      <w:r>
        <w:rPr>
          <w:rFonts w:ascii="Times New Roman" w:eastAsiaTheme="minorEastAsia" w:hAnsi="Times New Roman"/>
          <w:b/>
          <w:sz w:val="24"/>
          <w:szCs w:val="24"/>
          <w:lang w:val="sq-AL"/>
        </w:rPr>
        <w:t xml:space="preserve">                                                  </w:t>
      </w:r>
      <w:r w:rsidR="0008322C">
        <w:rPr>
          <w:rFonts w:ascii="Times New Roman" w:eastAsiaTheme="minorEastAsia" w:hAnsi="Times New Roman"/>
          <w:b/>
          <w:sz w:val="24"/>
          <w:szCs w:val="24"/>
          <w:lang w:val="sq-AL"/>
        </w:rPr>
        <w:t>Vendim nr. 151 dat</w:t>
      </w:r>
      <w:r w:rsidR="0008322C" w:rsidRPr="0008322C">
        <w:rPr>
          <w:rFonts w:ascii="Times New Roman" w:eastAsiaTheme="minorEastAsia" w:hAnsi="Times New Roman"/>
          <w:b/>
          <w:sz w:val="24"/>
          <w:szCs w:val="24"/>
          <w:lang w:val="sq-AL"/>
        </w:rPr>
        <w:t>ë 13.12.2021</w:t>
      </w:r>
    </w:p>
    <w:p w:rsidR="00811EC4" w:rsidRPr="009D0B1E" w:rsidRDefault="00811EC4" w:rsidP="00811EC4">
      <w:pPr>
        <w:spacing w:after="0" w:line="360" w:lineRule="auto"/>
        <w:jc w:val="center"/>
        <w:rPr>
          <w:rFonts w:ascii="Times New Roman" w:eastAsiaTheme="minorEastAsia" w:hAnsi="Times New Roman"/>
          <w:b/>
          <w:sz w:val="24"/>
          <w:szCs w:val="24"/>
          <w:lang w:val="sq-AL"/>
        </w:rPr>
      </w:pPr>
    </w:p>
    <w:p w:rsidR="00183F0A" w:rsidRPr="009D0B1E" w:rsidRDefault="006441F1" w:rsidP="00F0191D">
      <w:pPr>
        <w:tabs>
          <w:tab w:val="left" w:pos="0"/>
          <w:tab w:val="left" w:pos="720"/>
        </w:tabs>
        <w:spacing w:after="0" w:line="360" w:lineRule="auto"/>
        <w:jc w:val="both"/>
        <w:rPr>
          <w:rFonts w:ascii="Times New Roman" w:eastAsiaTheme="minorEastAsia" w:hAnsi="Times New Roman"/>
          <w:sz w:val="24"/>
          <w:szCs w:val="24"/>
          <w:lang w:val="sq-AL"/>
        </w:rPr>
      </w:pPr>
      <w:r w:rsidRPr="009D0B1E">
        <w:rPr>
          <w:rFonts w:ascii="Times New Roman" w:eastAsiaTheme="minorEastAsia" w:hAnsi="Times New Roman"/>
          <w:sz w:val="24"/>
          <w:szCs w:val="24"/>
          <w:lang w:val="sq-AL"/>
        </w:rPr>
        <w:t xml:space="preserve">Mbledhja e Gjyqtarëve të </w:t>
      </w:r>
      <w:r w:rsidR="00183F0A" w:rsidRPr="009D0B1E">
        <w:rPr>
          <w:rFonts w:ascii="Times New Roman" w:eastAsiaTheme="minorEastAsia" w:hAnsi="Times New Roman"/>
          <w:sz w:val="24"/>
          <w:szCs w:val="24"/>
          <w:lang w:val="sq-AL"/>
        </w:rPr>
        <w:t>Gjykatës Kushtetues</w:t>
      </w:r>
      <w:r w:rsidRPr="009D0B1E">
        <w:rPr>
          <w:rFonts w:ascii="Times New Roman" w:eastAsiaTheme="minorEastAsia" w:hAnsi="Times New Roman"/>
          <w:sz w:val="24"/>
          <w:szCs w:val="24"/>
          <w:lang w:val="sq-AL"/>
        </w:rPr>
        <w:t>e të Republikës së Shqipërisë, e</w:t>
      </w:r>
      <w:r w:rsidR="00183F0A" w:rsidRPr="009D0B1E">
        <w:rPr>
          <w:rFonts w:ascii="Times New Roman" w:eastAsiaTheme="minorEastAsia" w:hAnsi="Times New Roman"/>
          <w:sz w:val="24"/>
          <w:szCs w:val="24"/>
          <w:lang w:val="sq-AL"/>
        </w:rPr>
        <w:t xml:space="preserve"> përbërë nga:</w:t>
      </w:r>
      <w:r w:rsidR="0008322C">
        <w:rPr>
          <w:rFonts w:ascii="Times New Roman" w:eastAsiaTheme="minorEastAsia" w:hAnsi="Times New Roman"/>
          <w:sz w:val="24"/>
          <w:szCs w:val="24"/>
          <w:lang w:val="sq-AL"/>
        </w:rPr>
        <w:t xml:space="preserve"> </w:t>
      </w:r>
      <w:r w:rsidR="0008322C">
        <w:rPr>
          <w:rFonts w:ascii="Times New Roman" w:eastAsiaTheme="minorEastAsia" w:hAnsi="Times New Roman"/>
          <w:bCs/>
          <w:sz w:val="24"/>
          <w:szCs w:val="24"/>
          <w:lang w:val="sq-AL"/>
        </w:rPr>
        <w:t xml:space="preserve">Vitore Tusha, </w:t>
      </w:r>
      <w:r w:rsidR="00183F0A" w:rsidRPr="009D0B1E">
        <w:rPr>
          <w:rFonts w:ascii="Times New Roman" w:eastAsiaTheme="minorEastAsia" w:hAnsi="Times New Roman"/>
          <w:bCs/>
          <w:sz w:val="24"/>
          <w:szCs w:val="24"/>
          <w:lang w:val="sq-AL"/>
        </w:rPr>
        <w:t>Kryetare</w:t>
      </w:r>
      <w:r w:rsidR="0008322C">
        <w:rPr>
          <w:rFonts w:ascii="Times New Roman" w:eastAsiaTheme="minorEastAsia" w:hAnsi="Times New Roman"/>
          <w:bCs/>
          <w:sz w:val="24"/>
          <w:szCs w:val="24"/>
          <w:lang w:val="sq-AL"/>
        </w:rPr>
        <w:t xml:space="preserve">, </w:t>
      </w:r>
      <w:proofErr w:type="spellStart"/>
      <w:r w:rsidR="0008322C">
        <w:rPr>
          <w:rFonts w:ascii="Times New Roman" w:eastAsiaTheme="minorEastAsia" w:hAnsi="Times New Roman"/>
          <w:bCs/>
          <w:sz w:val="24"/>
          <w:szCs w:val="24"/>
          <w:lang w:val="sq-AL"/>
        </w:rPr>
        <w:t>Elsa</w:t>
      </w:r>
      <w:proofErr w:type="spellEnd"/>
      <w:r w:rsidR="0008322C">
        <w:rPr>
          <w:rFonts w:ascii="Times New Roman" w:eastAsiaTheme="minorEastAsia" w:hAnsi="Times New Roman"/>
          <w:bCs/>
          <w:sz w:val="24"/>
          <w:szCs w:val="24"/>
          <w:lang w:val="sq-AL"/>
        </w:rPr>
        <w:t xml:space="preserve"> Toska, </w:t>
      </w:r>
      <w:proofErr w:type="spellStart"/>
      <w:r w:rsidR="0008322C">
        <w:rPr>
          <w:rFonts w:ascii="Times New Roman" w:eastAsiaTheme="minorEastAsia" w:hAnsi="Times New Roman"/>
          <w:bCs/>
          <w:sz w:val="24"/>
          <w:szCs w:val="24"/>
          <w:lang w:val="sq-AL"/>
        </w:rPr>
        <w:t>Marsida</w:t>
      </w:r>
      <w:proofErr w:type="spellEnd"/>
      <w:r w:rsidR="0008322C">
        <w:rPr>
          <w:rFonts w:ascii="Times New Roman" w:eastAsiaTheme="minorEastAsia" w:hAnsi="Times New Roman"/>
          <w:bCs/>
          <w:sz w:val="24"/>
          <w:szCs w:val="24"/>
          <w:lang w:val="sq-AL"/>
        </w:rPr>
        <w:t xml:space="preserve"> </w:t>
      </w:r>
      <w:proofErr w:type="spellStart"/>
      <w:r w:rsidR="0008322C">
        <w:rPr>
          <w:rFonts w:ascii="Times New Roman" w:eastAsiaTheme="minorEastAsia" w:hAnsi="Times New Roman"/>
          <w:bCs/>
          <w:sz w:val="24"/>
          <w:szCs w:val="24"/>
          <w:lang w:val="sq-AL"/>
        </w:rPr>
        <w:t>Xhaferllari</w:t>
      </w:r>
      <w:proofErr w:type="spellEnd"/>
      <w:r w:rsidR="0008322C">
        <w:rPr>
          <w:rFonts w:ascii="Times New Roman" w:eastAsiaTheme="minorEastAsia" w:hAnsi="Times New Roman"/>
          <w:bCs/>
          <w:sz w:val="24"/>
          <w:szCs w:val="24"/>
          <w:lang w:val="sq-AL"/>
        </w:rPr>
        <w:t xml:space="preserve">, Altin </w:t>
      </w:r>
      <w:proofErr w:type="spellStart"/>
      <w:r w:rsidR="0008322C">
        <w:rPr>
          <w:rFonts w:ascii="Times New Roman" w:eastAsiaTheme="minorEastAsia" w:hAnsi="Times New Roman"/>
          <w:bCs/>
          <w:sz w:val="24"/>
          <w:szCs w:val="24"/>
          <w:lang w:val="sq-AL"/>
        </w:rPr>
        <w:t>Binaj</w:t>
      </w:r>
      <w:proofErr w:type="spellEnd"/>
      <w:r w:rsidR="0008322C">
        <w:rPr>
          <w:rFonts w:ascii="Times New Roman" w:eastAsiaTheme="minorEastAsia" w:hAnsi="Times New Roman"/>
          <w:bCs/>
          <w:sz w:val="24"/>
          <w:szCs w:val="24"/>
          <w:lang w:val="sq-AL"/>
        </w:rPr>
        <w:t xml:space="preserve">, Përparim Kalo, </w:t>
      </w:r>
      <w:proofErr w:type="spellStart"/>
      <w:r w:rsidR="0008322C">
        <w:rPr>
          <w:rFonts w:ascii="Times New Roman" w:eastAsiaTheme="minorEastAsia" w:hAnsi="Times New Roman"/>
          <w:bCs/>
          <w:sz w:val="24"/>
          <w:szCs w:val="24"/>
          <w:lang w:val="sq-AL"/>
        </w:rPr>
        <w:t>Sonila</w:t>
      </w:r>
      <w:proofErr w:type="spellEnd"/>
      <w:r w:rsidR="0008322C">
        <w:rPr>
          <w:rFonts w:ascii="Times New Roman" w:eastAsiaTheme="minorEastAsia" w:hAnsi="Times New Roman"/>
          <w:bCs/>
          <w:sz w:val="24"/>
          <w:szCs w:val="24"/>
          <w:lang w:val="sq-AL"/>
        </w:rPr>
        <w:t xml:space="preserve"> Bejtja, </w:t>
      </w:r>
      <w:proofErr w:type="spellStart"/>
      <w:r w:rsidR="0008322C">
        <w:rPr>
          <w:rFonts w:ascii="Times New Roman" w:eastAsiaTheme="minorEastAsia" w:hAnsi="Times New Roman"/>
          <w:bCs/>
          <w:sz w:val="24"/>
          <w:szCs w:val="24"/>
          <w:lang w:val="sq-AL"/>
        </w:rPr>
        <w:t>Fiona</w:t>
      </w:r>
      <w:proofErr w:type="spellEnd"/>
      <w:r w:rsidR="0008322C">
        <w:rPr>
          <w:rFonts w:ascii="Times New Roman" w:eastAsiaTheme="minorEastAsia" w:hAnsi="Times New Roman"/>
          <w:bCs/>
          <w:sz w:val="24"/>
          <w:szCs w:val="24"/>
          <w:lang w:val="sq-AL"/>
        </w:rPr>
        <w:t xml:space="preserve"> </w:t>
      </w:r>
      <w:proofErr w:type="spellStart"/>
      <w:r w:rsidR="0008322C">
        <w:rPr>
          <w:rFonts w:ascii="Times New Roman" w:eastAsiaTheme="minorEastAsia" w:hAnsi="Times New Roman"/>
          <w:bCs/>
          <w:sz w:val="24"/>
          <w:szCs w:val="24"/>
          <w:lang w:val="sq-AL"/>
        </w:rPr>
        <w:t>Papajorgji</w:t>
      </w:r>
      <w:proofErr w:type="spellEnd"/>
      <w:r w:rsidR="0008322C">
        <w:rPr>
          <w:rFonts w:ascii="Times New Roman" w:eastAsiaTheme="minorEastAsia" w:hAnsi="Times New Roman"/>
          <w:bCs/>
          <w:sz w:val="24"/>
          <w:szCs w:val="24"/>
          <w:lang w:val="sq-AL"/>
        </w:rPr>
        <w:t>, anëtar</w:t>
      </w:r>
      <w:r w:rsidR="000A2862">
        <w:rPr>
          <w:rFonts w:ascii="Times New Roman" w:eastAsiaTheme="minorEastAsia" w:hAnsi="Times New Roman"/>
          <w:sz w:val="24"/>
          <w:szCs w:val="24"/>
          <w:lang w:val="sq-AL"/>
        </w:rPr>
        <w:t xml:space="preserve">ë, </w:t>
      </w:r>
      <w:r w:rsidR="00B82E58" w:rsidRPr="009D0B1E">
        <w:rPr>
          <w:rFonts w:ascii="Times New Roman" w:eastAsiaTheme="minorEastAsia" w:hAnsi="Times New Roman"/>
          <w:sz w:val="24"/>
          <w:szCs w:val="24"/>
          <w:lang w:val="sq-AL"/>
        </w:rPr>
        <w:t>në datën 13.1</w:t>
      </w:r>
      <w:r w:rsidR="00183F0A" w:rsidRPr="009D0B1E">
        <w:rPr>
          <w:rFonts w:ascii="Times New Roman" w:eastAsiaTheme="minorEastAsia" w:hAnsi="Times New Roman"/>
          <w:sz w:val="24"/>
          <w:szCs w:val="24"/>
          <w:lang w:val="sq-AL"/>
        </w:rPr>
        <w:t xml:space="preserve">2.2021 mori </w:t>
      </w:r>
      <w:r w:rsidR="00471302">
        <w:rPr>
          <w:rFonts w:ascii="Times New Roman" w:eastAsiaTheme="minorEastAsia" w:hAnsi="Times New Roman"/>
          <w:sz w:val="24"/>
          <w:szCs w:val="24"/>
          <w:lang w:val="sq-AL"/>
        </w:rPr>
        <w:t>në shqyrtim paraprak kërkesën</w:t>
      </w:r>
      <w:r w:rsidR="00183F0A" w:rsidRPr="009D0B1E">
        <w:rPr>
          <w:rFonts w:ascii="Times New Roman" w:eastAsiaTheme="minorEastAsia" w:hAnsi="Times New Roman"/>
          <w:sz w:val="24"/>
          <w:szCs w:val="24"/>
          <w:lang w:val="sq-AL"/>
        </w:rPr>
        <w:t xml:space="preserve"> nr.</w:t>
      </w:r>
      <w:r w:rsidR="00B82E58" w:rsidRPr="009D0B1E">
        <w:rPr>
          <w:rFonts w:ascii="Times New Roman" w:eastAsiaTheme="minorEastAsia" w:hAnsi="Times New Roman"/>
          <w:sz w:val="24"/>
          <w:szCs w:val="24"/>
          <w:lang w:val="sq-AL"/>
        </w:rPr>
        <w:t xml:space="preserve"> 9 (P</w:t>
      </w:r>
      <w:r w:rsidR="00183F0A" w:rsidRPr="009D0B1E">
        <w:rPr>
          <w:rFonts w:ascii="Times New Roman" w:eastAsiaTheme="minorEastAsia" w:hAnsi="Times New Roman"/>
          <w:sz w:val="24"/>
          <w:szCs w:val="24"/>
          <w:lang w:val="sq-AL"/>
        </w:rPr>
        <w:t>) 2021 të Regjistrit Themeltar, që i përket:</w:t>
      </w:r>
    </w:p>
    <w:p w:rsidR="00183F0A" w:rsidRPr="009D0B1E" w:rsidRDefault="00183F0A" w:rsidP="00183F0A">
      <w:pPr>
        <w:rPr>
          <w:rFonts w:ascii="Times New Roman" w:hAnsi="Times New Roman"/>
          <w:sz w:val="24"/>
          <w:szCs w:val="24"/>
          <w:lang w:val="sq-AL"/>
        </w:rPr>
      </w:pPr>
    </w:p>
    <w:p w:rsidR="00183F0A" w:rsidRPr="009D0B1E" w:rsidRDefault="00183F0A" w:rsidP="00B82E58">
      <w:pPr>
        <w:spacing w:after="0" w:line="360" w:lineRule="auto"/>
        <w:ind w:firstLine="720"/>
        <w:jc w:val="both"/>
        <w:rPr>
          <w:rFonts w:ascii="Times New Roman" w:eastAsia="Times New Roman" w:hAnsi="Times New Roman"/>
          <w:b/>
          <w:sz w:val="24"/>
          <w:szCs w:val="24"/>
          <w:lang w:val="sq-AL"/>
        </w:rPr>
      </w:pPr>
      <w:r w:rsidRPr="009D0B1E">
        <w:rPr>
          <w:rFonts w:ascii="Times New Roman" w:eastAsia="Times New Roman" w:hAnsi="Times New Roman"/>
          <w:b/>
          <w:caps/>
          <w:sz w:val="24"/>
          <w:szCs w:val="24"/>
          <w:lang w:val="sq-AL"/>
        </w:rPr>
        <w:t>Kërkues</w:t>
      </w:r>
      <w:r w:rsidR="00B82E58" w:rsidRPr="009D0B1E">
        <w:rPr>
          <w:rFonts w:ascii="Times New Roman" w:eastAsia="Times New Roman" w:hAnsi="Times New Roman"/>
          <w:b/>
          <w:caps/>
          <w:sz w:val="24"/>
          <w:szCs w:val="24"/>
          <w:lang w:val="sq-AL"/>
        </w:rPr>
        <w:t>e</w:t>
      </w:r>
      <w:r w:rsidRPr="009D0B1E">
        <w:rPr>
          <w:rFonts w:ascii="Times New Roman" w:eastAsia="Times New Roman" w:hAnsi="Times New Roman"/>
          <w:b/>
          <w:caps/>
          <w:sz w:val="24"/>
          <w:szCs w:val="24"/>
          <w:lang w:val="sq-AL"/>
        </w:rPr>
        <w:t>:</w:t>
      </w:r>
      <w:r w:rsidRPr="009D0B1E">
        <w:rPr>
          <w:rFonts w:ascii="Times New Roman" w:eastAsia="Times New Roman" w:hAnsi="Times New Roman"/>
          <w:b/>
          <w:sz w:val="24"/>
          <w:szCs w:val="24"/>
          <w:lang w:val="sq-AL"/>
        </w:rPr>
        <w:t xml:space="preserve"> </w:t>
      </w:r>
      <w:r w:rsidRPr="009D0B1E">
        <w:rPr>
          <w:rFonts w:ascii="Times New Roman" w:eastAsia="Times New Roman" w:hAnsi="Times New Roman"/>
          <w:b/>
          <w:sz w:val="24"/>
          <w:szCs w:val="24"/>
          <w:lang w:val="sq-AL"/>
        </w:rPr>
        <w:tab/>
        <w:t xml:space="preserve"> </w:t>
      </w:r>
      <w:r w:rsidR="00B82E58" w:rsidRPr="009D0B1E">
        <w:rPr>
          <w:rFonts w:ascii="Times New Roman" w:eastAsia="Times New Roman" w:hAnsi="Times New Roman"/>
          <w:b/>
          <w:sz w:val="24"/>
          <w:szCs w:val="24"/>
          <w:lang w:val="sq-AL"/>
        </w:rPr>
        <w:t>PARTIA LËVIZJA SOCIALISTE PËR INTEGRIM</w:t>
      </w:r>
    </w:p>
    <w:p w:rsidR="00B82E58" w:rsidRPr="009D0B1E" w:rsidRDefault="00B82E58" w:rsidP="00B82E58">
      <w:pPr>
        <w:spacing w:after="0" w:line="360" w:lineRule="auto"/>
        <w:ind w:firstLine="720"/>
        <w:jc w:val="both"/>
        <w:rPr>
          <w:rFonts w:ascii="Times New Roman" w:eastAsia="Times New Roman" w:hAnsi="Times New Roman"/>
          <w:b/>
          <w:sz w:val="24"/>
          <w:szCs w:val="24"/>
          <w:lang w:val="sq-AL"/>
        </w:rPr>
      </w:pPr>
    </w:p>
    <w:p w:rsidR="00B82E58" w:rsidRPr="009D0B1E" w:rsidRDefault="003D44E3" w:rsidP="003D44E3">
      <w:pPr>
        <w:spacing w:after="0" w:line="360" w:lineRule="auto"/>
        <w:ind w:left="2977" w:hanging="2257"/>
        <w:jc w:val="both"/>
        <w:rPr>
          <w:rFonts w:ascii="Times New Roman" w:eastAsia="Times New Roman" w:hAnsi="Times New Roman"/>
          <w:b/>
          <w:sz w:val="24"/>
          <w:szCs w:val="24"/>
          <w:lang w:val="sq-AL"/>
        </w:rPr>
      </w:pPr>
      <w:r>
        <w:rPr>
          <w:rFonts w:ascii="Times New Roman" w:eastAsia="Times New Roman" w:hAnsi="Times New Roman"/>
          <w:b/>
          <w:sz w:val="24"/>
          <w:szCs w:val="24"/>
          <w:lang w:val="sq-AL"/>
        </w:rPr>
        <w:t>OBJEKTI:</w:t>
      </w:r>
      <w:r>
        <w:rPr>
          <w:rFonts w:ascii="Times New Roman" w:eastAsia="Times New Roman" w:hAnsi="Times New Roman"/>
          <w:b/>
          <w:sz w:val="24"/>
          <w:szCs w:val="24"/>
          <w:lang w:val="sq-AL"/>
        </w:rPr>
        <w:tab/>
      </w:r>
      <w:r w:rsidR="00B82E58" w:rsidRPr="009D0B1E">
        <w:rPr>
          <w:rFonts w:ascii="Times New Roman" w:eastAsia="Times New Roman" w:hAnsi="Times New Roman"/>
          <w:b/>
          <w:sz w:val="24"/>
          <w:szCs w:val="24"/>
          <w:lang w:val="sq-AL"/>
        </w:rPr>
        <w:t>Shfuqizimi i neneve 3 dhe 4 të ligjit nr. 38/2019,  “Për disa shtesa dhe ndryshime në ligjin nr. 139/20</w:t>
      </w:r>
      <w:r w:rsidR="009D627A">
        <w:rPr>
          <w:rFonts w:ascii="Times New Roman" w:eastAsia="Times New Roman" w:hAnsi="Times New Roman"/>
          <w:b/>
          <w:sz w:val="24"/>
          <w:szCs w:val="24"/>
          <w:lang w:val="sq-AL"/>
        </w:rPr>
        <w:t>15 “Për vetëqeverisjen vendore”</w:t>
      </w:r>
      <w:r w:rsidR="009B798F">
        <w:rPr>
          <w:rFonts w:ascii="Times New Roman" w:eastAsia="Times New Roman" w:hAnsi="Times New Roman"/>
          <w:b/>
          <w:sz w:val="24"/>
          <w:szCs w:val="24"/>
          <w:lang w:val="sq-AL"/>
        </w:rPr>
        <w:t>,</w:t>
      </w:r>
      <w:r w:rsidR="009D627A" w:rsidRPr="009D627A">
        <w:rPr>
          <w:rFonts w:ascii="Times New Roman" w:eastAsia="Times New Roman" w:hAnsi="Times New Roman"/>
          <w:b/>
          <w:sz w:val="24"/>
          <w:szCs w:val="24"/>
          <w:lang w:val="sq-AL"/>
        </w:rPr>
        <w:t xml:space="preserve"> </w:t>
      </w:r>
      <w:r w:rsidR="009D627A">
        <w:rPr>
          <w:rFonts w:ascii="Times New Roman" w:eastAsia="Times New Roman" w:hAnsi="Times New Roman"/>
          <w:b/>
          <w:sz w:val="24"/>
          <w:szCs w:val="24"/>
          <w:lang w:val="sq-AL"/>
        </w:rPr>
        <w:t>si të papajtuesh</w:t>
      </w:r>
      <w:r w:rsidR="009D627A" w:rsidRPr="009D0B1E">
        <w:rPr>
          <w:rFonts w:ascii="Times New Roman" w:eastAsia="Times New Roman" w:hAnsi="Times New Roman"/>
          <w:b/>
          <w:sz w:val="24"/>
          <w:szCs w:val="24"/>
          <w:lang w:val="sq-AL"/>
        </w:rPr>
        <w:t>m</w:t>
      </w:r>
      <w:r w:rsidR="009D627A">
        <w:rPr>
          <w:rFonts w:ascii="Times New Roman" w:eastAsia="Times New Roman" w:hAnsi="Times New Roman"/>
          <w:b/>
          <w:sz w:val="24"/>
          <w:szCs w:val="24"/>
          <w:lang w:val="sq-AL"/>
        </w:rPr>
        <w:t>e</w:t>
      </w:r>
      <w:r w:rsidR="009D627A" w:rsidRPr="009D0B1E">
        <w:rPr>
          <w:rFonts w:ascii="Times New Roman" w:eastAsia="Times New Roman" w:hAnsi="Times New Roman"/>
          <w:b/>
          <w:sz w:val="24"/>
          <w:szCs w:val="24"/>
          <w:lang w:val="sq-AL"/>
        </w:rPr>
        <w:t xml:space="preserve"> me Kushtetutën</w:t>
      </w:r>
      <w:r w:rsidR="009D627A">
        <w:rPr>
          <w:rFonts w:ascii="Times New Roman" w:eastAsia="Times New Roman" w:hAnsi="Times New Roman"/>
          <w:b/>
          <w:sz w:val="24"/>
          <w:szCs w:val="24"/>
          <w:lang w:val="sq-AL"/>
        </w:rPr>
        <w:t xml:space="preserve"> e Republikës së Shqipërisë. </w:t>
      </w:r>
    </w:p>
    <w:p w:rsidR="00B82E58" w:rsidRPr="009D0B1E" w:rsidRDefault="00B82E58" w:rsidP="003D44E3">
      <w:pPr>
        <w:spacing w:after="0" w:line="360" w:lineRule="auto"/>
        <w:ind w:left="2977"/>
        <w:jc w:val="both"/>
        <w:rPr>
          <w:rFonts w:ascii="Times New Roman" w:eastAsia="Times New Roman" w:hAnsi="Times New Roman"/>
          <w:b/>
          <w:sz w:val="24"/>
          <w:szCs w:val="24"/>
          <w:lang w:val="sq-AL"/>
        </w:rPr>
      </w:pPr>
      <w:r w:rsidRPr="009D0B1E">
        <w:rPr>
          <w:rFonts w:ascii="Times New Roman" w:eastAsia="Times New Roman" w:hAnsi="Times New Roman"/>
          <w:b/>
          <w:sz w:val="24"/>
          <w:szCs w:val="24"/>
          <w:lang w:val="sq-AL"/>
        </w:rPr>
        <w:t>Pezullimi i zbatimit të neneve 3 dhe 4 të ligjit nr. 38/2019,  “Për disa shtesa dhe ndryshime në ligjin nr. 139/2015 “Për vetëqeverisjen vendore”</w:t>
      </w:r>
      <w:r w:rsidR="005B262C">
        <w:rPr>
          <w:rFonts w:ascii="Times New Roman" w:eastAsia="Times New Roman" w:hAnsi="Times New Roman"/>
          <w:b/>
          <w:sz w:val="24"/>
          <w:szCs w:val="24"/>
          <w:lang w:val="sq-AL"/>
        </w:rPr>
        <w:t>”</w:t>
      </w:r>
      <w:r w:rsidRPr="009D0B1E">
        <w:rPr>
          <w:rFonts w:ascii="Times New Roman" w:eastAsia="Times New Roman" w:hAnsi="Times New Roman"/>
          <w:b/>
          <w:sz w:val="24"/>
          <w:szCs w:val="24"/>
          <w:lang w:val="sq-AL"/>
        </w:rPr>
        <w:t xml:space="preserve">, si dhe të çdo akti nënligjor të nxjerrë nga Këshilli i Ministrave, për zbatimin e këtyre neneve, deri sa vendimi i Gjykatës Kushtetuese mbi këtë çështje të hyjë në fuqi. </w:t>
      </w:r>
    </w:p>
    <w:p w:rsidR="00B82E58" w:rsidRPr="009D0B1E" w:rsidRDefault="00B82E58" w:rsidP="00B82E58">
      <w:pPr>
        <w:spacing w:after="0" w:line="360" w:lineRule="auto"/>
        <w:ind w:firstLine="720"/>
        <w:jc w:val="both"/>
        <w:rPr>
          <w:rFonts w:ascii="Times New Roman" w:eastAsia="Times New Roman" w:hAnsi="Times New Roman"/>
          <w:b/>
          <w:sz w:val="24"/>
          <w:szCs w:val="24"/>
          <w:lang w:val="sq-AL"/>
        </w:rPr>
      </w:pPr>
    </w:p>
    <w:p w:rsidR="002707F3" w:rsidRPr="009D0B1E" w:rsidRDefault="002707F3" w:rsidP="003D44E3">
      <w:pPr>
        <w:spacing w:after="0" w:line="360" w:lineRule="auto"/>
        <w:ind w:left="2977" w:hanging="2257"/>
        <w:jc w:val="both"/>
        <w:rPr>
          <w:rFonts w:ascii="Times New Roman" w:hAnsi="Times New Roman"/>
          <w:b/>
          <w:sz w:val="24"/>
          <w:szCs w:val="24"/>
          <w:lang w:val="sq-AL"/>
        </w:rPr>
      </w:pPr>
      <w:r w:rsidRPr="009D0B1E">
        <w:rPr>
          <w:rFonts w:ascii="Times New Roman" w:eastAsia="Times New Roman" w:hAnsi="Times New Roman"/>
          <w:b/>
          <w:caps/>
          <w:sz w:val="24"/>
          <w:szCs w:val="24"/>
          <w:lang w:val="sq-AL"/>
        </w:rPr>
        <w:t>Baza Ligjore:</w:t>
      </w:r>
      <w:r w:rsidRPr="009D0B1E">
        <w:rPr>
          <w:rFonts w:ascii="Times New Roman" w:eastAsia="Times New Roman" w:hAnsi="Times New Roman"/>
          <w:b/>
          <w:caps/>
          <w:sz w:val="24"/>
          <w:szCs w:val="24"/>
          <w:lang w:val="sq-AL"/>
        </w:rPr>
        <w:tab/>
      </w:r>
      <w:r w:rsidRPr="009D0B1E">
        <w:rPr>
          <w:rFonts w:ascii="Times New Roman" w:eastAsia="Times New Roman" w:hAnsi="Times New Roman"/>
          <w:sz w:val="24"/>
          <w:szCs w:val="24"/>
          <w:lang w:val="sq-AL"/>
        </w:rPr>
        <w:t>Nenet 9, pika 1, 11, 13, 108-113, 131, pika 1, shkronja “a” dhe 134, pika 1, shkronja “gj”</w:t>
      </w:r>
      <w:r w:rsidR="005B262C">
        <w:rPr>
          <w:rFonts w:ascii="Times New Roman" w:eastAsia="Times New Roman" w:hAnsi="Times New Roman"/>
          <w:sz w:val="24"/>
          <w:szCs w:val="24"/>
          <w:lang w:val="sq-AL"/>
        </w:rPr>
        <w:t>,</w:t>
      </w:r>
      <w:r w:rsidRPr="009D0B1E">
        <w:rPr>
          <w:rFonts w:ascii="Times New Roman" w:eastAsia="Times New Roman" w:hAnsi="Times New Roman"/>
          <w:sz w:val="24"/>
          <w:szCs w:val="24"/>
          <w:lang w:val="sq-AL"/>
        </w:rPr>
        <w:t xml:space="preserve"> të Kushtetutës së Republikës së Shqipërisë (</w:t>
      </w:r>
      <w:r w:rsidRPr="009D0B1E">
        <w:rPr>
          <w:rFonts w:ascii="Times New Roman" w:eastAsia="Times New Roman" w:hAnsi="Times New Roman"/>
          <w:i/>
          <w:sz w:val="24"/>
          <w:szCs w:val="24"/>
          <w:lang w:val="sq-AL"/>
        </w:rPr>
        <w:t>Kushtetuta</w:t>
      </w:r>
      <w:r w:rsidRPr="009D0B1E">
        <w:rPr>
          <w:rFonts w:ascii="Times New Roman" w:eastAsia="Times New Roman" w:hAnsi="Times New Roman"/>
          <w:sz w:val="24"/>
          <w:szCs w:val="24"/>
          <w:lang w:val="sq-AL"/>
        </w:rPr>
        <w:t>)</w:t>
      </w:r>
      <w:r w:rsidRPr="009D0B1E">
        <w:rPr>
          <w:rFonts w:ascii="Times New Roman" w:hAnsi="Times New Roman"/>
          <w:sz w:val="24"/>
          <w:szCs w:val="24"/>
          <w:lang w:val="sq-AL"/>
        </w:rPr>
        <w:t>; nenet 49-5</w:t>
      </w:r>
      <w:r w:rsidR="005B262C">
        <w:rPr>
          <w:rFonts w:ascii="Times New Roman" w:hAnsi="Times New Roman"/>
          <w:sz w:val="24"/>
          <w:szCs w:val="24"/>
          <w:lang w:val="sq-AL"/>
        </w:rPr>
        <w:t xml:space="preserve">0 e në vijim të ligjit nr.8577, </w:t>
      </w:r>
      <w:r w:rsidRPr="009D0B1E">
        <w:rPr>
          <w:rFonts w:ascii="Times New Roman" w:hAnsi="Times New Roman"/>
          <w:sz w:val="24"/>
          <w:szCs w:val="24"/>
          <w:lang w:val="sq-AL"/>
        </w:rPr>
        <w:t>datë 10.02.2000 “Për organizimin dhe funksio</w:t>
      </w:r>
      <w:r w:rsidR="00E62004">
        <w:rPr>
          <w:rFonts w:ascii="Times New Roman" w:hAnsi="Times New Roman"/>
          <w:sz w:val="24"/>
          <w:szCs w:val="24"/>
          <w:lang w:val="sq-AL"/>
        </w:rPr>
        <w:t>nimin e Gjykatës Kushtetuese”, të</w:t>
      </w:r>
      <w:r w:rsidRPr="009D0B1E">
        <w:rPr>
          <w:rFonts w:ascii="Times New Roman" w:hAnsi="Times New Roman"/>
          <w:sz w:val="24"/>
          <w:szCs w:val="24"/>
          <w:lang w:val="sq-AL"/>
        </w:rPr>
        <w:t xml:space="preserve"> ndryshuar (</w:t>
      </w:r>
      <w:r w:rsidRPr="009D0B1E">
        <w:rPr>
          <w:rFonts w:ascii="Times New Roman" w:hAnsi="Times New Roman"/>
          <w:i/>
          <w:sz w:val="24"/>
          <w:szCs w:val="24"/>
          <w:lang w:val="sq-AL"/>
        </w:rPr>
        <w:t>ligji nr. 8577/2000</w:t>
      </w:r>
      <w:r w:rsidRPr="009D0B1E">
        <w:rPr>
          <w:rFonts w:ascii="Times New Roman" w:hAnsi="Times New Roman"/>
          <w:sz w:val="24"/>
          <w:szCs w:val="24"/>
          <w:lang w:val="sq-AL"/>
        </w:rPr>
        <w:t xml:space="preserve">); ligji </w:t>
      </w:r>
      <w:r w:rsidR="00E62004">
        <w:rPr>
          <w:rFonts w:ascii="Times New Roman" w:hAnsi="Times New Roman"/>
          <w:sz w:val="24"/>
          <w:szCs w:val="24"/>
          <w:lang w:val="sq-AL"/>
        </w:rPr>
        <w:t>nr. 8580, datë 17.02.2000 “Për partitë politike”, i ndryshuar (</w:t>
      </w:r>
      <w:r w:rsidR="00E62004" w:rsidRPr="00E62004">
        <w:rPr>
          <w:rFonts w:ascii="Times New Roman" w:hAnsi="Times New Roman"/>
          <w:i/>
          <w:sz w:val="24"/>
          <w:szCs w:val="24"/>
          <w:lang w:val="sq-AL"/>
        </w:rPr>
        <w:t>ligji nr. 8580/2000).</w:t>
      </w:r>
      <w:r w:rsidR="00E62004">
        <w:rPr>
          <w:rFonts w:ascii="Times New Roman" w:hAnsi="Times New Roman"/>
          <w:sz w:val="24"/>
          <w:szCs w:val="24"/>
          <w:lang w:val="sq-AL"/>
        </w:rPr>
        <w:t xml:space="preserve"> </w:t>
      </w:r>
      <w:r w:rsidRPr="009D0B1E">
        <w:rPr>
          <w:rFonts w:ascii="Times New Roman" w:hAnsi="Times New Roman"/>
          <w:sz w:val="24"/>
          <w:szCs w:val="24"/>
          <w:lang w:val="sq-AL"/>
        </w:rPr>
        <w:t xml:space="preserve"> </w:t>
      </w:r>
    </w:p>
    <w:p w:rsidR="002707F3" w:rsidRPr="009D0B1E" w:rsidRDefault="002707F3" w:rsidP="002707F3">
      <w:pPr>
        <w:rPr>
          <w:rFonts w:ascii="Times New Roman" w:hAnsi="Times New Roman"/>
          <w:sz w:val="24"/>
          <w:szCs w:val="24"/>
          <w:lang w:val="sq-AL"/>
        </w:rPr>
      </w:pPr>
    </w:p>
    <w:p w:rsidR="002E6EFC" w:rsidRPr="009D0B1E" w:rsidRDefault="002E6EFC" w:rsidP="002E6EFC">
      <w:pPr>
        <w:spacing w:after="0" w:line="360" w:lineRule="auto"/>
        <w:ind w:firstLine="720"/>
        <w:jc w:val="both"/>
        <w:rPr>
          <w:rFonts w:ascii="Times New Roman" w:eastAsia="MS Mincho" w:hAnsi="Times New Roman"/>
          <w:sz w:val="24"/>
          <w:szCs w:val="24"/>
          <w:lang w:val="sq-AL"/>
        </w:rPr>
      </w:pPr>
      <w:r w:rsidRPr="009D0B1E">
        <w:rPr>
          <w:rFonts w:ascii="Times New Roman" w:eastAsia="MS Mincho" w:hAnsi="Times New Roman"/>
          <w:sz w:val="24"/>
          <w:szCs w:val="24"/>
          <w:lang w:val="sq-AL"/>
        </w:rPr>
        <w:t xml:space="preserve">Mbledhja e Gjyqtarëve të Gjykatës Kushtetuese </w:t>
      </w:r>
      <w:r w:rsidRPr="00215CF7">
        <w:rPr>
          <w:rFonts w:ascii="Times New Roman" w:eastAsia="MS Mincho" w:hAnsi="Times New Roman"/>
          <w:i/>
          <w:sz w:val="24"/>
          <w:szCs w:val="24"/>
          <w:lang w:val="sq-AL"/>
        </w:rPr>
        <w:t>(Mbledhja e Gjyqtarëve)</w:t>
      </w:r>
      <w:r w:rsidRPr="009D0B1E">
        <w:rPr>
          <w:rFonts w:ascii="Times New Roman" w:eastAsia="MS Mincho" w:hAnsi="Times New Roman"/>
          <w:sz w:val="24"/>
          <w:szCs w:val="24"/>
          <w:lang w:val="sq-AL"/>
        </w:rPr>
        <w:t xml:space="preserve">, pasi </w:t>
      </w:r>
      <w:r w:rsidR="00B50A02" w:rsidRPr="009D0B1E">
        <w:rPr>
          <w:rFonts w:ascii="Times New Roman" w:hAnsi="Times New Roman"/>
          <w:sz w:val="24"/>
          <w:szCs w:val="24"/>
          <w:lang w:val="sq-AL"/>
        </w:rPr>
        <w:t>dëgjoi relatoren e çështjes Fiona Papajorgji,</w:t>
      </w:r>
      <w:r w:rsidR="00B50A02" w:rsidRPr="009D0B1E">
        <w:rPr>
          <w:rFonts w:ascii="Times New Roman" w:eastAsia="MS Mincho" w:hAnsi="Times New Roman"/>
          <w:sz w:val="24"/>
          <w:szCs w:val="24"/>
          <w:lang w:val="sq-AL"/>
        </w:rPr>
        <w:t xml:space="preserve"> </w:t>
      </w:r>
      <w:r w:rsidRPr="009D0B1E">
        <w:rPr>
          <w:rFonts w:ascii="Times New Roman" w:eastAsia="MS Mincho" w:hAnsi="Times New Roman"/>
          <w:sz w:val="24"/>
          <w:szCs w:val="24"/>
          <w:lang w:val="sq-AL"/>
        </w:rPr>
        <w:t>shqyrtoi kërkesën, dokumentet shoqëruese dhe diskutoi çështjen në tërësi,</w:t>
      </w:r>
    </w:p>
    <w:p w:rsidR="002E6EFC" w:rsidRPr="009D0B1E" w:rsidRDefault="002E6EFC" w:rsidP="002E6EFC">
      <w:pPr>
        <w:spacing w:after="0" w:line="360" w:lineRule="auto"/>
        <w:jc w:val="both"/>
        <w:rPr>
          <w:rFonts w:ascii="Times New Roman" w:hAnsi="Times New Roman"/>
          <w:sz w:val="24"/>
          <w:szCs w:val="24"/>
          <w:lang w:val="sq-AL"/>
        </w:rPr>
      </w:pPr>
    </w:p>
    <w:p w:rsidR="002E6EFC" w:rsidRPr="009D0B1E" w:rsidRDefault="002E6EFC" w:rsidP="002E6EFC">
      <w:pPr>
        <w:spacing w:after="0" w:line="360" w:lineRule="auto"/>
        <w:jc w:val="center"/>
        <w:rPr>
          <w:rFonts w:ascii="Times New Roman" w:hAnsi="Times New Roman"/>
          <w:b/>
          <w:bCs/>
          <w:sz w:val="24"/>
          <w:szCs w:val="24"/>
          <w:lang w:val="sq-AL"/>
        </w:rPr>
      </w:pPr>
      <w:r w:rsidRPr="009D0B1E">
        <w:rPr>
          <w:rFonts w:ascii="Times New Roman" w:hAnsi="Times New Roman"/>
          <w:b/>
          <w:bCs/>
          <w:sz w:val="24"/>
          <w:szCs w:val="24"/>
          <w:lang w:val="sq-AL"/>
        </w:rPr>
        <w:t>V Ë R E N:</w:t>
      </w:r>
    </w:p>
    <w:p w:rsidR="002E6EFC" w:rsidRPr="009D0B1E" w:rsidRDefault="002E6EFC" w:rsidP="002E6EFC">
      <w:pPr>
        <w:spacing w:after="0" w:line="360" w:lineRule="auto"/>
        <w:jc w:val="center"/>
        <w:rPr>
          <w:rFonts w:ascii="Times New Roman" w:hAnsi="Times New Roman"/>
          <w:b/>
          <w:bCs/>
          <w:sz w:val="24"/>
          <w:szCs w:val="24"/>
          <w:lang w:val="sq-AL"/>
        </w:rPr>
      </w:pPr>
      <w:r w:rsidRPr="009D0B1E">
        <w:rPr>
          <w:rFonts w:ascii="Times New Roman" w:hAnsi="Times New Roman"/>
          <w:b/>
          <w:bCs/>
          <w:sz w:val="24"/>
          <w:szCs w:val="24"/>
          <w:lang w:val="sq-AL"/>
        </w:rPr>
        <w:t>I</w:t>
      </w:r>
    </w:p>
    <w:p w:rsidR="00253EE3" w:rsidRPr="009D0B1E" w:rsidRDefault="00253EE3" w:rsidP="002E6EFC">
      <w:pPr>
        <w:spacing w:after="0" w:line="360" w:lineRule="auto"/>
        <w:jc w:val="center"/>
        <w:rPr>
          <w:rFonts w:ascii="Times New Roman" w:hAnsi="Times New Roman"/>
          <w:b/>
          <w:bCs/>
          <w:sz w:val="24"/>
          <w:szCs w:val="24"/>
          <w:lang w:val="sq-AL"/>
        </w:rPr>
      </w:pPr>
      <w:r w:rsidRPr="009D0B1E">
        <w:rPr>
          <w:rFonts w:ascii="Times New Roman" w:hAnsi="Times New Roman"/>
          <w:b/>
          <w:bCs/>
          <w:sz w:val="24"/>
          <w:szCs w:val="24"/>
          <w:lang w:val="sq-AL"/>
        </w:rPr>
        <w:t xml:space="preserve">Rrethanat e çështjes </w:t>
      </w:r>
    </w:p>
    <w:p w:rsidR="00574391" w:rsidRPr="009D0B1E" w:rsidRDefault="00574391" w:rsidP="00811EC4">
      <w:pPr>
        <w:pStyle w:val="ListParagraph"/>
        <w:numPr>
          <w:ilvl w:val="0"/>
          <w:numId w:val="1"/>
        </w:numPr>
        <w:tabs>
          <w:tab w:val="left" w:pos="1080"/>
        </w:tabs>
        <w:spacing w:line="360" w:lineRule="auto"/>
        <w:ind w:left="-90" w:firstLine="810"/>
        <w:jc w:val="both"/>
        <w:rPr>
          <w:rFonts w:ascii="Times New Roman" w:hAnsi="Times New Roman"/>
          <w:sz w:val="24"/>
          <w:szCs w:val="24"/>
          <w:lang w:val="sq-AL"/>
        </w:rPr>
      </w:pPr>
      <w:r w:rsidRPr="009D0B1E">
        <w:rPr>
          <w:rFonts w:ascii="Times New Roman" w:hAnsi="Times New Roman"/>
          <w:sz w:val="24"/>
          <w:szCs w:val="24"/>
          <w:lang w:val="sq-AL"/>
        </w:rPr>
        <w:t>Partia Lëvizja Socialiste për Integrim (</w:t>
      </w:r>
      <w:r w:rsidRPr="009D0B1E">
        <w:rPr>
          <w:rFonts w:ascii="Times New Roman" w:hAnsi="Times New Roman"/>
          <w:i/>
          <w:sz w:val="24"/>
          <w:szCs w:val="24"/>
          <w:lang w:val="sq-AL"/>
        </w:rPr>
        <w:t>kërkuesja</w:t>
      </w:r>
      <w:r w:rsidRPr="009D0B1E">
        <w:rPr>
          <w:rFonts w:ascii="Times New Roman" w:hAnsi="Times New Roman"/>
          <w:sz w:val="24"/>
          <w:szCs w:val="24"/>
          <w:lang w:val="sq-AL"/>
        </w:rPr>
        <w:t xml:space="preserve">) ёshtё person juridik, i krijuar </w:t>
      </w:r>
      <w:r w:rsidR="00C532F3">
        <w:rPr>
          <w:rFonts w:ascii="Times New Roman" w:hAnsi="Times New Roman"/>
          <w:sz w:val="24"/>
          <w:szCs w:val="24"/>
          <w:lang w:val="sq-AL"/>
        </w:rPr>
        <w:t>në përputhje me ligjin nr. 8580/</w:t>
      </w:r>
      <w:r w:rsidRPr="009D0B1E">
        <w:rPr>
          <w:rFonts w:ascii="Times New Roman" w:hAnsi="Times New Roman"/>
          <w:sz w:val="24"/>
          <w:szCs w:val="24"/>
          <w:lang w:val="sq-AL"/>
        </w:rPr>
        <w:t xml:space="preserve">2000 dhe i regjistruar me vendimin nr. 4274, datë 23.09.2004 të Gjykatës së Rrethit Gjyqësor Tiranë. </w:t>
      </w:r>
      <w:r w:rsidR="00727AE6" w:rsidRPr="009D0B1E">
        <w:rPr>
          <w:rFonts w:ascii="Times New Roman" w:hAnsi="Times New Roman"/>
          <w:sz w:val="24"/>
          <w:szCs w:val="24"/>
          <w:lang w:val="sq-AL"/>
        </w:rPr>
        <w:t>Në zgjedhjet e</w:t>
      </w:r>
      <w:r w:rsidRPr="009D0B1E">
        <w:rPr>
          <w:rFonts w:ascii="Times New Roman" w:hAnsi="Times New Roman"/>
          <w:sz w:val="24"/>
          <w:szCs w:val="24"/>
          <w:lang w:val="sq-AL"/>
        </w:rPr>
        <w:t xml:space="preserve"> përgjithshme parlamentare të </w:t>
      </w:r>
      <w:r w:rsidR="00727AE6" w:rsidRPr="009D0B1E">
        <w:rPr>
          <w:rFonts w:ascii="Times New Roman" w:hAnsi="Times New Roman"/>
          <w:sz w:val="24"/>
          <w:szCs w:val="24"/>
          <w:lang w:val="sq-AL"/>
        </w:rPr>
        <w:t>datës</w:t>
      </w:r>
      <w:r w:rsidRPr="009D0B1E">
        <w:rPr>
          <w:rFonts w:ascii="Times New Roman" w:hAnsi="Times New Roman"/>
          <w:sz w:val="24"/>
          <w:szCs w:val="24"/>
          <w:lang w:val="sq-AL"/>
        </w:rPr>
        <w:t xml:space="preserve"> 25 prill 2021, kërkuesja </w:t>
      </w:r>
      <w:r w:rsidR="00C532F3">
        <w:rPr>
          <w:rFonts w:ascii="Times New Roman" w:hAnsi="Times New Roman"/>
          <w:sz w:val="24"/>
          <w:szCs w:val="24"/>
          <w:lang w:val="sq-AL"/>
        </w:rPr>
        <w:t>ka fituar</w:t>
      </w:r>
      <w:r w:rsidR="00727AE6" w:rsidRPr="009D0B1E">
        <w:rPr>
          <w:rFonts w:ascii="Times New Roman" w:hAnsi="Times New Roman"/>
          <w:sz w:val="24"/>
          <w:szCs w:val="24"/>
          <w:lang w:val="sq-AL"/>
        </w:rPr>
        <w:t xml:space="preserve"> 4 mandate dhe </w:t>
      </w:r>
      <w:r w:rsidRPr="009D0B1E">
        <w:rPr>
          <w:rFonts w:ascii="Times New Roman" w:hAnsi="Times New Roman"/>
          <w:sz w:val="24"/>
          <w:szCs w:val="24"/>
          <w:lang w:val="sq-AL"/>
        </w:rPr>
        <w:t>përfaqësohet si forcë politike në Kuvendin e Shqipërisë (</w:t>
      </w:r>
      <w:r w:rsidRPr="009D0B1E">
        <w:rPr>
          <w:rFonts w:ascii="Times New Roman" w:hAnsi="Times New Roman"/>
          <w:i/>
          <w:sz w:val="24"/>
          <w:szCs w:val="24"/>
          <w:lang w:val="sq-AL"/>
        </w:rPr>
        <w:t>Kuvendi</w:t>
      </w:r>
      <w:r w:rsidR="00727AE6" w:rsidRPr="009D0B1E">
        <w:rPr>
          <w:rFonts w:ascii="Times New Roman" w:hAnsi="Times New Roman"/>
          <w:sz w:val="24"/>
          <w:szCs w:val="24"/>
          <w:lang w:val="sq-AL"/>
        </w:rPr>
        <w:t>)</w:t>
      </w:r>
      <w:r w:rsidRPr="009D0B1E">
        <w:rPr>
          <w:rFonts w:ascii="Times New Roman" w:hAnsi="Times New Roman"/>
          <w:sz w:val="24"/>
          <w:szCs w:val="24"/>
          <w:lang w:val="sq-AL"/>
        </w:rPr>
        <w:t xml:space="preserve">. </w:t>
      </w:r>
    </w:p>
    <w:p w:rsidR="00574391" w:rsidRPr="009D0B1E" w:rsidRDefault="00574391" w:rsidP="00811EC4">
      <w:pPr>
        <w:pStyle w:val="ListParagraph"/>
        <w:numPr>
          <w:ilvl w:val="0"/>
          <w:numId w:val="1"/>
        </w:numPr>
        <w:tabs>
          <w:tab w:val="left" w:pos="1080"/>
        </w:tabs>
        <w:spacing w:line="360" w:lineRule="auto"/>
        <w:ind w:left="-90" w:firstLine="810"/>
        <w:jc w:val="both"/>
        <w:rPr>
          <w:rFonts w:ascii="Times New Roman" w:hAnsi="Times New Roman"/>
          <w:sz w:val="24"/>
          <w:szCs w:val="24"/>
          <w:lang w:val="sq-AL"/>
        </w:rPr>
      </w:pPr>
      <w:r w:rsidRPr="009D0B1E">
        <w:rPr>
          <w:rFonts w:ascii="Times New Roman" w:hAnsi="Times New Roman"/>
          <w:sz w:val="24"/>
          <w:szCs w:val="24"/>
          <w:lang w:val="sq-AL"/>
        </w:rPr>
        <w:t>Në datën 20.06.2019, Kuvendi</w:t>
      </w:r>
      <w:r w:rsidR="00C532F3">
        <w:rPr>
          <w:rFonts w:ascii="Times New Roman" w:hAnsi="Times New Roman"/>
          <w:sz w:val="24"/>
          <w:szCs w:val="24"/>
          <w:lang w:val="sq-AL"/>
        </w:rPr>
        <w:t xml:space="preserve"> ka miratuar</w:t>
      </w:r>
      <w:r w:rsidRPr="009D0B1E">
        <w:rPr>
          <w:rFonts w:ascii="Times New Roman" w:hAnsi="Times New Roman"/>
          <w:sz w:val="24"/>
          <w:szCs w:val="24"/>
          <w:lang w:val="sq-AL"/>
        </w:rPr>
        <w:t xml:space="preserve"> ligjin nr. </w:t>
      </w:r>
      <w:r w:rsidR="00C532F3">
        <w:rPr>
          <w:rFonts w:ascii="Times New Roman" w:eastAsia="Times New Roman" w:hAnsi="Times New Roman"/>
          <w:sz w:val="24"/>
          <w:szCs w:val="24"/>
          <w:lang w:val="sq-AL"/>
        </w:rPr>
        <w:t>38/2019</w:t>
      </w:r>
      <w:r w:rsidRPr="009D0B1E">
        <w:rPr>
          <w:rFonts w:ascii="Times New Roman" w:eastAsia="Times New Roman" w:hAnsi="Times New Roman"/>
          <w:sz w:val="24"/>
          <w:szCs w:val="24"/>
          <w:lang w:val="sq-AL"/>
        </w:rPr>
        <w:t xml:space="preserve">  “Për disa shtesa dhe ndryshime në ligjin nr. 139/2015 “Për vetëqeverisjen vendore”</w:t>
      </w:r>
      <w:r w:rsidR="00C532F3">
        <w:rPr>
          <w:rFonts w:ascii="Times New Roman" w:eastAsia="Times New Roman" w:hAnsi="Times New Roman"/>
          <w:sz w:val="24"/>
          <w:szCs w:val="24"/>
          <w:lang w:val="sq-AL"/>
        </w:rPr>
        <w:t>”</w:t>
      </w:r>
      <w:r w:rsidRPr="009D0B1E">
        <w:rPr>
          <w:rFonts w:ascii="Times New Roman" w:eastAsia="Times New Roman" w:hAnsi="Times New Roman"/>
          <w:sz w:val="24"/>
          <w:szCs w:val="24"/>
          <w:lang w:val="sq-AL"/>
        </w:rPr>
        <w:t xml:space="preserve"> (</w:t>
      </w:r>
      <w:r w:rsidRPr="009D0B1E">
        <w:rPr>
          <w:rFonts w:ascii="Times New Roman" w:eastAsia="Times New Roman" w:hAnsi="Times New Roman"/>
          <w:i/>
          <w:sz w:val="24"/>
          <w:szCs w:val="24"/>
          <w:lang w:val="sq-AL"/>
        </w:rPr>
        <w:t>ligji nr. 38/2019</w:t>
      </w:r>
      <w:r w:rsidR="00727AE6" w:rsidRPr="009D0B1E">
        <w:rPr>
          <w:rFonts w:ascii="Times New Roman" w:eastAsia="Times New Roman" w:hAnsi="Times New Roman"/>
          <w:sz w:val="24"/>
          <w:szCs w:val="24"/>
          <w:lang w:val="sq-AL"/>
        </w:rPr>
        <w:t>). Ky ligj, që</w:t>
      </w:r>
      <w:r w:rsidRPr="009D0B1E">
        <w:rPr>
          <w:rFonts w:ascii="Times New Roman" w:eastAsia="Times New Roman" w:hAnsi="Times New Roman"/>
          <w:sz w:val="24"/>
          <w:szCs w:val="24"/>
          <w:lang w:val="sq-AL"/>
        </w:rPr>
        <w:t xml:space="preserve"> </w:t>
      </w:r>
      <w:r w:rsidR="00C532F3">
        <w:rPr>
          <w:rFonts w:ascii="Times New Roman" w:eastAsia="Times New Roman" w:hAnsi="Times New Roman"/>
          <w:sz w:val="24"/>
          <w:szCs w:val="24"/>
          <w:lang w:val="sq-AL"/>
        </w:rPr>
        <w:t>ka ndryshuar</w:t>
      </w:r>
      <w:r w:rsidRPr="009D0B1E">
        <w:rPr>
          <w:rFonts w:ascii="Times New Roman" w:eastAsia="Times New Roman" w:hAnsi="Times New Roman"/>
          <w:sz w:val="24"/>
          <w:szCs w:val="24"/>
          <w:lang w:val="sq-AL"/>
        </w:rPr>
        <w:t xml:space="preserve"> disa nene të ligjit nr. 139/2015 “Për vetëqeverisjen vendore” (</w:t>
      </w:r>
      <w:r w:rsidRPr="009D0B1E">
        <w:rPr>
          <w:rFonts w:ascii="Times New Roman" w:eastAsia="Times New Roman" w:hAnsi="Times New Roman"/>
          <w:i/>
          <w:sz w:val="24"/>
          <w:szCs w:val="24"/>
          <w:lang w:val="sq-AL"/>
        </w:rPr>
        <w:t>ligji nr. 139/2015</w:t>
      </w:r>
      <w:r w:rsidR="00C532F3">
        <w:rPr>
          <w:rFonts w:ascii="Times New Roman" w:eastAsia="Times New Roman" w:hAnsi="Times New Roman"/>
          <w:sz w:val="24"/>
          <w:szCs w:val="24"/>
          <w:lang w:val="sq-AL"/>
        </w:rPr>
        <w:t>) i është</w:t>
      </w:r>
      <w:r w:rsidRPr="009D0B1E">
        <w:rPr>
          <w:rFonts w:ascii="Times New Roman" w:eastAsia="Times New Roman" w:hAnsi="Times New Roman"/>
          <w:sz w:val="24"/>
          <w:szCs w:val="24"/>
          <w:lang w:val="sq-AL"/>
        </w:rPr>
        <w:t xml:space="preserve"> dërgua</w:t>
      </w:r>
      <w:r w:rsidR="00C532F3">
        <w:rPr>
          <w:rFonts w:ascii="Times New Roman" w:eastAsia="Times New Roman" w:hAnsi="Times New Roman"/>
          <w:sz w:val="24"/>
          <w:szCs w:val="24"/>
          <w:lang w:val="sq-AL"/>
        </w:rPr>
        <w:t>r</w:t>
      </w:r>
      <w:r w:rsidRPr="009D0B1E">
        <w:rPr>
          <w:rFonts w:ascii="Times New Roman" w:eastAsia="Times New Roman" w:hAnsi="Times New Roman"/>
          <w:sz w:val="24"/>
          <w:szCs w:val="24"/>
          <w:lang w:val="sq-AL"/>
        </w:rPr>
        <w:t xml:space="preserve"> </w:t>
      </w:r>
      <w:r w:rsidR="00727AE6" w:rsidRPr="009D0B1E">
        <w:rPr>
          <w:rFonts w:ascii="Times New Roman" w:eastAsia="Times New Roman" w:hAnsi="Times New Roman"/>
          <w:sz w:val="24"/>
          <w:szCs w:val="24"/>
          <w:lang w:val="sq-AL"/>
        </w:rPr>
        <w:t>për shpallje Presidentit të Republikës, i cili m</w:t>
      </w:r>
      <w:r w:rsidR="00C532F3">
        <w:rPr>
          <w:rFonts w:ascii="Times New Roman" w:eastAsia="Times New Roman" w:hAnsi="Times New Roman"/>
          <w:sz w:val="24"/>
          <w:szCs w:val="24"/>
          <w:lang w:val="sq-AL"/>
        </w:rPr>
        <w:t>e d</w:t>
      </w:r>
      <w:r w:rsidRPr="009D0B1E">
        <w:rPr>
          <w:rFonts w:ascii="Times New Roman" w:eastAsia="Times New Roman" w:hAnsi="Times New Roman"/>
          <w:sz w:val="24"/>
          <w:szCs w:val="24"/>
          <w:lang w:val="sq-AL"/>
        </w:rPr>
        <w:t xml:space="preserve">ekretin nr. 11227, datë 15.07.2019, pasi </w:t>
      </w:r>
      <w:r w:rsidR="00C532F3">
        <w:rPr>
          <w:rFonts w:ascii="Times New Roman" w:eastAsia="Times New Roman" w:hAnsi="Times New Roman"/>
          <w:sz w:val="24"/>
          <w:szCs w:val="24"/>
          <w:lang w:val="sq-AL"/>
        </w:rPr>
        <w:t xml:space="preserve">ka vlerësuar </w:t>
      </w:r>
      <w:r w:rsidRPr="009D0B1E">
        <w:rPr>
          <w:rFonts w:ascii="Times New Roman" w:eastAsia="Times New Roman" w:hAnsi="Times New Roman"/>
          <w:sz w:val="24"/>
          <w:szCs w:val="24"/>
          <w:lang w:val="sq-AL"/>
        </w:rPr>
        <w:t xml:space="preserve">se ligji në fjalë binte ndesh me parimet e decentralizimit, autonomisë vendore, nuk ishte në harmoni me Kartën Evropiane të Autonomisë Lokale, legjislacionin aktual në fuqi në Republikën e Shqipërisë dhe interesin publik, e </w:t>
      </w:r>
      <w:r w:rsidR="00C532F3">
        <w:rPr>
          <w:rFonts w:ascii="Times New Roman" w:eastAsia="Times New Roman" w:hAnsi="Times New Roman"/>
          <w:sz w:val="24"/>
          <w:szCs w:val="24"/>
          <w:lang w:val="sq-AL"/>
        </w:rPr>
        <w:t>ka kthyer</w:t>
      </w:r>
      <w:r w:rsidRPr="009D0B1E">
        <w:rPr>
          <w:rFonts w:ascii="Times New Roman" w:eastAsia="Times New Roman" w:hAnsi="Times New Roman"/>
          <w:sz w:val="24"/>
          <w:szCs w:val="24"/>
          <w:lang w:val="sq-AL"/>
        </w:rPr>
        <w:t xml:space="preserve"> atë për rishqyrtim në Kuvend. </w:t>
      </w:r>
    </w:p>
    <w:p w:rsidR="00A819AA" w:rsidRPr="009D0B1E" w:rsidRDefault="00031737" w:rsidP="00811EC4">
      <w:pPr>
        <w:pStyle w:val="ListParagraph"/>
        <w:numPr>
          <w:ilvl w:val="0"/>
          <w:numId w:val="1"/>
        </w:numPr>
        <w:tabs>
          <w:tab w:val="left" w:pos="1080"/>
        </w:tabs>
        <w:spacing w:line="360" w:lineRule="auto"/>
        <w:ind w:left="-90" w:firstLine="810"/>
        <w:jc w:val="both"/>
        <w:rPr>
          <w:rFonts w:ascii="Times New Roman" w:hAnsi="Times New Roman"/>
          <w:sz w:val="24"/>
          <w:szCs w:val="24"/>
          <w:lang w:val="sq-AL"/>
        </w:rPr>
      </w:pPr>
      <w:r w:rsidRPr="009D0B1E">
        <w:rPr>
          <w:rFonts w:ascii="Times New Roman" w:eastAsia="Times New Roman" w:hAnsi="Times New Roman"/>
          <w:sz w:val="24"/>
          <w:szCs w:val="24"/>
          <w:lang w:val="sq-AL"/>
        </w:rPr>
        <w:t>Kuvendi, me v</w:t>
      </w:r>
      <w:r w:rsidR="00574391" w:rsidRPr="009D0B1E">
        <w:rPr>
          <w:rFonts w:ascii="Times New Roman" w:eastAsia="Times New Roman" w:hAnsi="Times New Roman"/>
          <w:sz w:val="24"/>
          <w:szCs w:val="24"/>
          <w:lang w:val="sq-AL"/>
        </w:rPr>
        <w:t>endimin nr. 89/2019, datë 12.0</w:t>
      </w:r>
      <w:r w:rsidR="00813A76">
        <w:rPr>
          <w:rFonts w:ascii="Times New Roman" w:eastAsia="Times New Roman" w:hAnsi="Times New Roman"/>
          <w:sz w:val="24"/>
          <w:szCs w:val="24"/>
          <w:lang w:val="sq-AL"/>
        </w:rPr>
        <w:t>9.2019, ka vendosur rrëzimin e d</w:t>
      </w:r>
      <w:r w:rsidR="00574391" w:rsidRPr="009D0B1E">
        <w:rPr>
          <w:rFonts w:ascii="Times New Roman" w:eastAsia="Times New Roman" w:hAnsi="Times New Roman"/>
          <w:sz w:val="24"/>
          <w:szCs w:val="24"/>
          <w:lang w:val="sq-AL"/>
        </w:rPr>
        <w:t>ekretit nr. 11227, datë 15.07.2019 të Presidentit</w:t>
      </w:r>
      <w:r w:rsidR="00727AE6" w:rsidRPr="009D0B1E">
        <w:rPr>
          <w:rFonts w:ascii="Times New Roman" w:eastAsia="Times New Roman" w:hAnsi="Times New Roman"/>
          <w:sz w:val="24"/>
          <w:szCs w:val="24"/>
          <w:lang w:val="sq-AL"/>
        </w:rPr>
        <w:t xml:space="preserve"> të Republikës</w:t>
      </w:r>
      <w:r w:rsidR="00574391" w:rsidRPr="009D0B1E">
        <w:rPr>
          <w:rFonts w:ascii="Times New Roman" w:eastAsia="Times New Roman" w:hAnsi="Times New Roman"/>
          <w:sz w:val="24"/>
          <w:szCs w:val="24"/>
          <w:lang w:val="sq-AL"/>
        </w:rPr>
        <w:t xml:space="preserve"> për kthimin e ligjit nr. 38/2019 për rishqyrtim. Më pas, ligji është botuar në Fletoren Zyrtar</w:t>
      </w:r>
      <w:r w:rsidRPr="009D0B1E">
        <w:rPr>
          <w:rFonts w:ascii="Times New Roman" w:eastAsia="Times New Roman" w:hAnsi="Times New Roman"/>
          <w:sz w:val="24"/>
          <w:szCs w:val="24"/>
          <w:lang w:val="sq-AL"/>
        </w:rPr>
        <w:t xml:space="preserve">e nr. 128, datë 18.09.2019 dhe ka </w:t>
      </w:r>
      <w:r w:rsidR="00574391" w:rsidRPr="009D0B1E">
        <w:rPr>
          <w:rFonts w:ascii="Times New Roman" w:eastAsia="Times New Roman" w:hAnsi="Times New Roman"/>
          <w:sz w:val="24"/>
          <w:szCs w:val="24"/>
          <w:lang w:val="sq-AL"/>
        </w:rPr>
        <w:t xml:space="preserve">hyrë në fuqi në datën 03.10.2019. </w:t>
      </w:r>
    </w:p>
    <w:p w:rsidR="00A819AA" w:rsidRPr="009D0B1E" w:rsidRDefault="00574391" w:rsidP="00811EC4">
      <w:pPr>
        <w:pStyle w:val="ListParagraph"/>
        <w:numPr>
          <w:ilvl w:val="0"/>
          <w:numId w:val="1"/>
        </w:numPr>
        <w:tabs>
          <w:tab w:val="left" w:pos="1080"/>
        </w:tabs>
        <w:spacing w:line="360" w:lineRule="auto"/>
        <w:ind w:left="-90" w:firstLine="810"/>
        <w:jc w:val="both"/>
        <w:rPr>
          <w:rFonts w:ascii="Times New Roman" w:hAnsi="Times New Roman"/>
          <w:sz w:val="24"/>
          <w:szCs w:val="24"/>
          <w:lang w:val="sq-AL"/>
        </w:rPr>
      </w:pPr>
      <w:r w:rsidRPr="009D0B1E">
        <w:rPr>
          <w:rFonts w:ascii="Times New Roman" w:eastAsia="Times New Roman" w:hAnsi="Times New Roman"/>
          <w:sz w:val="24"/>
          <w:szCs w:val="24"/>
          <w:lang w:val="sq-AL"/>
        </w:rPr>
        <w:t>Neni 3 i ligjit nr. 38/2019 parashikon këtë ndryshim në ligjin nr. 139/2015: “</w:t>
      </w:r>
      <w:r w:rsidRPr="009D0B1E">
        <w:rPr>
          <w:rFonts w:ascii="Times New Roman" w:hAnsi="Times New Roman"/>
          <w:i/>
          <w:sz w:val="24"/>
          <w:szCs w:val="24"/>
          <w:lang w:val="sq-AL"/>
        </w:rPr>
        <w:t>Në nenin 54 bëhet ndryshimi dhe shtesa e mëposhtme: 1. Shkronja “e” ndryshohet si më poshtë: “e) miraton tjetërsimin e pronave të tretëve”; 2. Pas shkronjës “e” shtohet shkronja “e/1” me këtë përmbajtje: “e/1) miraton dhënien në përdorim të pronave të tretëve ose dhënien për zhvillim të pronës nëpërmjet bashkëpunimit me subjekte private</w:t>
      </w:r>
      <w:r w:rsidR="001B56DE">
        <w:rPr>
          <w:rFonts w:ascii="Times New Roman" w:hAnsi="Times New Roman"/>
          <w:i/>
          <w:sz w:val="24"/>
          <w:szCs w:val="24"/>
          <w:lang w:val="sq-AL"/>
        </w:rPr>
        <w:t>.</w:t>
      </w:r>
      <w:r w:rsidRPr="009D0B1E">
        <w:rPr>
          <w:rFonts w:ascii="Times New Roman" w:hAnsi="Times New Roman"/>
          <w:i/>
          <w:sz w:val="24"/>
          <w:szCs w:val="24"/>
          <w:lang w:val="sq-AL"/>
        </w:rPr>
        <w:t>”.</w:t>
      </w:r>
      <w:r w:rsidRPr="009D0B1E">
        <w:rPr>
          <w:rFonts w:ascii="Times New Roman" w:hAnsi="Times New Roman"/>
          <w:sz w:val="24"/>
          <w:szCs w:val="24"/>
          <w:lang w:val="sq-AL"/>
        </w:rPr>
        <w:t xml:space="preserve"> Ndërsa neni 4 i po këtij ligji përcakton këtë ndryshim në ligjin nr. 1</w:t>
      </w:r>
      <w:r w:rsidRPr="009D0B1E">
        <w:rPr>
          <w:rFonts w:ascii="Times New Roman" w:eastAsia="Times New Roman" w:hAnsi="Times New Roman"/>
          <w:sz w:val="24"/>
          <w:szCs w:val="24"/>
          <w:lang w:val="sq-AL"/>
        </w:rPr>
        <w:t>39/2015</w:t>
      </w:r>
      <w:r w:rsidRPr="009D0B1E">
        <w:rPr>
          <w:rFonts w:ascii="Times New Roman" w:hAnsi="Times New Roman"/>
          <w:sz w:val="24"/>
          <w:szCs w:val="24"/>
          <w:lang w:val="sq-AL"/>
        </w:rPr>
        <w:t xml:space="preserve">: </w:t>
      </w:r>
      <w:r w:rsidRPr="009D0B1E">
        <w:rPr>
          <w:rFonts w:ascii="Times New Roman" w:hAnsi="Times New Roman"/>
          <w:i/>
          <w:sz w:val="24"/>
          <w:szCs w:val="24"/>
          <w:lang w:val="sq-AL"/>
        </w:rPr>
        <w:t>“Në nenin 55, pika 3, pas referencës në shkronjën “d” shtohet referenca në shkronjën “e/1</w:t>
      </w:r>
      <w:r w:rsidR="00E468F1">
        <w:rPr>
          <w:rFonts w:ascii="Times New Roman" w:hAnsi="Times New Roman"/>
          <w:i/>
          <w:sz w:val="24"/>
          <w:szCs w:val="24"/>
          <w:lang w:val="sq-AL"/>
        </w:rPr>
        <w:t>.</w:t>
      </w:r>
      <w:r w:rsidRPr="009D0B1E">
        <w:rPr>
          <w:rFonts w:ascii="Times New Roman" w:hAnsi="Times New Roman"/>
          <w:i/>
          <w:sz w:val="24"/>
          <w:szCs w:val="24"/>
          <w:lang w:val="sq-AL"/>
        </w:rPr>
        <w:t>”.</w:t>
      </w:r>
    </w:p>
    <w:p w:rsidR="00253EE3" w:rsidRPr="009D0B1E" w:rsidRDefault="00574391" w:rsidP="00811EC4">
      <w:pPr>
        <w:pStyle w:val="ListParagraph"/>
        <w:numPr>
          <w:ilvl w:val="0"/>
          <w:numId w:val="1"/>
        </w:numPr>
        <w:tabs>
          <w:tab w:val="left" w:pos="1080"/>
        </w:tabs>
        <w:spacing w:line="360" w:lineRule="auto"/>
        <w:ind w:left="-90" w:firstLine="810"/>
        <w:jc w:val="both"/>
        <w:rPr>
          <w:rFonts w:ascii="Times New Roman" w:hAnsi="Times New Roman"/>
          <w:sz w:val="24"/>
          <w:szCs w:val="24"/>
          <w:lang w:val="sq-AL"/>
        </w:rPr>
      </w:pPr>
      <w:r w:rsidRPr="009D0B1E">
        <w:rPr>
          <w:rFonts w:ascii="Times New Roman" w:hAnsi="Times New Roman"/>
          <w:sz w:val="24"/>
          <w:szCs w:val="24"/>
          <w:lang w:val="sq-AL"/>
        </w:rPr>
        <w:t>Në datën 01.10.2021, kërkuesja i është</w:t>
      </w:r>
      <w:r w:rsidR="00B80C78">
        <w:rPr>
          <w:rFonts w:ascii="Times New Roman" w:hAnsi="Times New Roman"/>
          <w:sz w:val="24"/>
          <w:szCs w:val="24"/>
          <w:lang w:val="sq-AL"/>
        </w:rPr>
        <w:t xml:space="preserve"> drejtuar Gjykatës Kushtetuese</w:t>
      </w:r>
      <w:r w:rsidRPr="009D0B1E">
        <w:rPr>
          <w:rFonts w:ascii="Times New Roman" w:hAnsi="Times New Roman"/>
          <w:sz w:val="24"/>
          <w:szCs w:val="24"/>
          <w:lang w:val="sq-AL"/>
        </w:rPr>
        <w:t xml:space="preserve">, duke kërkuar shfuqizimin e neneve 3 dhe 4 të ligjit </w:t>
      </w:r>
      <w:r w:rsidR="00B80C78">
        <w:rPr>
          <w:rFonts w:ascii="Times New Roman" w:eastAsia="Times New Roman" w:hAnsi="Times New Roman"/>
          <w:sz w:val="24"/>
          <w:szCs w:val="24"/>
          <w:lang w:val="sq-AL"/>
        </w:rPr>
        <w:t>nr. 38/2019, si të papajtuesh</w:t>
      </w:r>
      <w:r w:rsidRPr="009D0B1E">
        <w:rPr>
          <w:rFonts w:ascii="Times New Roman" w:eastAsia="Times New Roman" w:hAnsi="Times New Roman"/>
          <w:sz w:val="24"/>
          <w:szCs w:val="24"/>
          <w:lang w:val="sq-AL"/>
        </w:rPr>
        <w:t>m</w:t>
      </w:r>
      <w:r w:rsidR="00B80C78">
        <w:rPr>
          <w:rFonts w:ascii="Times New Roman" w:eastAsia="Times New Roman" w:hAnsi="Times New Roman"/>
          <w:sz w:val="24"/>
          <w:szCs w:val="24"/>
          <w:lang w:val="sq-AL"/>
        </w:rPr>
        <w:t>e</w:t>
      </w:r>
      <w:r w:rsidRPr="009D0B1E">
        <w:rPr>
          <w:rFonts w:ascii="Times New Roman" w:eastAsia="Times New Roman" w:hAnsi="Times New Roman"/>
          <w:sz w:val="24"/>
          <w:szCs w:val="24"/>
          <w:lang w:val="sq-AL"/>
        </w:rPr>
        <w:t xml:space="preserve"> me Kushtetutën. </w:t>
      </w:r>
    </w:p>
    <w:p w:rsidR="00031737" w:rsidRPr="009D0B1E" w:rsidRDefault="00031737" w:rsidP="00860416">
      <w:pPr>
        <w:pStyle w:val="ListParagraph"/>
        <w:numPr>
          <w:ilvl w:val="0"/>
          <w:numId w:val="1"/>
        </w:numPr>
        <w:tabs>
          <w:tab w:val="left" w:pos="1080"/>
        </w:tabs>
        <w:spacing w:after="0" w:line="360" w:lineRule="auto"/>
        <w:ind w:left="-90" w:firstLine="810"/>
        <w:jc w:val="both"/>
        <w:rPr>
          <w:rFonts w:ascii="Times New Roman" w:hAnsi="Times New Roman"/>
          <w:sz w:val="24"/>
          <w:szCs w:val="24"/>
          <w:lang w:val="sq-AL"/>
        </w:rPr>
      </w:pPr>
      <w:r w:rsidRPr="009D0B1E">
        <w:rPr>
          <w:rFonts w:ascii="Times New Roman" w:eastAsia="Times New Roman" w:hAnsi="Times New Roman"/>
          <w:sz w:val="24"/>
          <w:szCs w:val="24"/>
          <w:lang w:val="sq-AL"/>
        </w:rPr>
        <w:t>Kolegji i Gjykat</w:t>
      </w:r>
      <w:r w:rsidR="002A0506" w:rsidRPr="009D0B1E">
        <w:rPr>
          <w:rFonts w:ascii="Times New Roman" w:eastAsia="Times New Roman" w:hAnsi="Times New Roman"/>
          <w:sz w:val="24"/>
          <w:szCs w:val="24"/>
          <w:lang w:val="sq-AL"/>
        </w:rPr>
        <w:t>ë</w:t>
      </w:r>
      <w:r w:rsidRPr="009D0B1E">
        <w:rPr>
          <w:rFonts w:ascii="Times New Roman" w:eastAsia="Times New Roman" w:hAnsi="Times New Roman"/>
          <w:sz w:val="24"/>
          <w:szCs w:val="24"/>
          <w:lang w:val="sq-AL"/>
        </w:rPr>
        <w:t>s n</w:t>
      </w:r>
      <w:r w:rsidR="002A0506" w:rsidRPr="009D0B1E">
        <w:rPr>
          <w:rFonts w:ascii="Times New Roman" w:eastAsia="Times New Roman" w:hAnsi="Times New Roman"/>
          <w:sz w:val="24"/>
          <w:szCs w:val="24"/>
          <w:lang w:val="sq-AL"/>
        </w:rPr>
        <w:t>ë</w:t>
      </w:r>
      <w:r w:rsidRPr="009D0B1E">
        <w:rPr>
          <w:rFonts w:ascii="Times New Roman" w:eastAsia="Times New Roman" w:hAnsi="Times New Roman"/>
          <w:sz w:val="24"/>
          <w:szCs w:val="24"/>
          <w:lang w:val="sq-AL"/>
        </w:rPr>
        <w:t xml:space="preserve"> dat</w:t>
      </w:r>
      <w:r w:rsidR="002A0506" w:rsidRPr="009D0B1E">
        <w:rPr>
          <w:rFonts w:ascii="Times New Roman" w:eastAsia="Times New Roman" w:hAnsi="Times New Roman"/>
          <w:sz w:val="24"/>
          <w:szCs w:val="24"/>
          <w:lang w:val="sq-AL"/>
        </w:rPr>
        <w:t>ë</w:t>
      </w:r>
      <w:r w:rsidR="009E572D" w:rsidRPr="009D0B1E">
        <w:rPr>
          <w:rFonts w:ascii="Times New Roman" w:eastAsia="Times New Roman" w:hAnsi="Times New Roman"/>
          <w:sz w:val="24"/>
          <w:szCs w:val="24"/>
          <w:lang w:val="sq-AL"/>
        </w:rPr>
        <w:t>n 02.12.2021</w:t>
      </w:r>
      <w:r w:rsidRPr="009D0B1E">
        <w:rPr>
          <w:rFonts w:ascii="Times New Roman" w:eastAsia="Times New Roman" w:hAnsi="Times New Roman"/>
          <w:sz w:val="24"/>
          <w:szCs w:val="24"/>
          <w:lang w:val="sq-AL"/>
        </w:rPr>
        <w:t>, bazuar n</w:t>
      </w:r>
      <w:r w:rsidR="002A0506" w:rsidRPr="009D0B1E">
        <w:rPr>
          <w:rFonts w:ascii="Times New Roman" w:eastAsia="Times New Roman" w:hAnsi="Times New Roman"/>
          <w:sz w:val="24"/>
          <w:szCs w:val="24"/>
          <w:lang w:val="sq-AL"/>
        </w:rPr>
        <w:t>ë</w:t>
      </w:r>
      <w:r w:rsidRPr="009D0B1E">
        <w:rPr>
          <w:rFonts w:ascii="Times New Roman" w:eastAsia="Times New Roman" w:hAnsi="Times New Roman"/>
          <w:sz w:val="24"/>
          <w:szCs w:val="24"/>
          <w:lang w:val="sq-AL"/>
        </w:rPr>
        <w:t xml:space="preserve"> nenin </w:t>
      </w:r>
      <w:r w:rsidR="00C00F79" w:rsidRPr="009D0B1E">
        <w:rPr>
          <w:rFonts w:ascii="Times New Roman" w:eastAsia="Times New Roman" w:hAnsi="Times New Roman"/>
          <w:sz w:val="24"/>
          <w:szCs w:val="24"/>
          <w:lang w:val="sq-AL"/>
        </w:rPr>
        <w:t>31, pika 3</w:t>
      </w:r>
      <w:r w:rsidR="00710CC4">
        <w:rPr>
          <w:rFonts w:ascii="Times New Roman" w:eastAsia="Times New Roman" w:hAnsi="Times New Roman"/>
          <w:sz w:val="24"/>
          <w:szCs w:val="24"/>
          <w:lang w:val="sq-AL"/>
        </w:rPr>
        <w:t>,</w:t>
      </w:r>
      <w:r w:rsidRPr="009D0B1E">
        <w:rPr>
          <w:rFonts w:ascii="Times New Roman" w:eastAsia="Times New Roman" w:hAnsi="Times New Roman"/>
          <w:sz w:val="24"/>
          <w:szCs w:val="24"/>
          <w:lang w:val="sq-AL"/>
        </w:rPr>
        <w:t xml:space="preserve"> t</w:t>
      </w:r>
      <w:r w:rsidR="002A0506" w:rsidRPr="009D0B1E">
        <w:rPr>
          <w:rFonts w:ascii="Times New Roman" w:eastAsia="Times New Roman" w:hAnsi="Times New Roman"/>
          <w:sz w:val="24"/>
          <w:szCs w:val="24"/>
          <w:lang w:val="sq-AL"/>
        </w:rPr>
        <w:t>ë</w:t>
      </w:r>
      <w:r w:rsidRPr="009D0B1E">
        <w:rPr>
          <w:rFonts w:ascii="Times New Roman" w:eastAsia="Times New Roman" w:hAnsi="Times New Roman"/>
          <w:sz w:val="24"/>
          <w:szCs w:val="24"/>
          <w:lang w:val="sq-AL"/>
        </w:rPr>
        <w:t xml:space="preserve"> ligjit nr. 8577/2000 ka vendosur kalimin e ç</w:t>
      </w:r>
      <w:r w:rsidR="002A0506" w:rsidRPr="009D0B1E">
        <w:rPr>
          <w:rFonts w:ascii="Times New Roman" w:eastAsia="Times New Roman" w:hAnsi="Times New Roman"/>
          <w:sz w:val="24"/>
          <w:szCs w:val="24"/>
          <w:lang w:val="sq-AL"/>
        </w:rPr>
        <w:t>ë</w:t>
      </w:r>
      <w:r w:rsidRPr="009D0B1E">
        <w:rPr>
          <w:rFonts w:ascii="Times New Roman" w:eastAsia="Times New Roman" w:hAnsi="Times New Roman"/>
          <w:sz w:val="24"/>
          <w:szCs w:val="24"/>
          <w:lang w:val="sq-AL"/>
        </w:rPr>
        <w:t>shtjes p</w:t>
      </w:r>
      <w:r w:rsidR="002A0506" w:rsidRPr="009D0B1E">
        <w:rPr>
          <w:rFonts w:ascii="Times New Roman" w:eastAsia="Times New Roman" w:hAnsi="Times New Roman"/>
          <w:sz w:val="24"/>
          <w:szCs w:val="24"/>
          <w:lang w:val="sq-AL"/>
        </w:rPr>
        <w:t>ë</w:t>
      </w:r>
      <w:r w:rsidRPr="009D0B1E">
        <w:rPr>
          <w:rFonts w:ascii="Times New Roman" w:eastAsia="Times New Roman" w:hAnsi="Times New Roman"/>
          <w:sz w:val="24"/>
          <w:szCs w:val="24"/>
          <w:lang w:val="sq-AL"/>
        </w:rPr>
        <w:t>r shqyrtim paraprak n</w:t>
      </w:r>
      <w:r w:rsidR="002A0506" w:rsidRPr="009D0B1E">
        <w:rPr>
          <w:rFonts w:ascii="Times New Roman" w:eastAsia="Times New Roman" w:hAnsi="Times New Roman"/>
          <w:sz w:val="24"/>
          <w:szCs w:val="24"/>
          <w:lang w:val="sq-AL"/>
        </w:rPr>
        <w:t>ë</w:t>
      </w:r>
      <w:r w:rsidRPr="009D0B1E">
        <w:rPr>
          <w:rFonts w:ascii="Times New Roman" w:eastAsia="Times New Roman" w:hAnsi="Times New Roman"/>
          <w:sz w:val="24"/>
          <w:szCs w:val="24"/>
          <w:lang w:val="sq-AL"/>
        </w:rPr>
        <w:t xml:space="preserve"> Mbledhjen e Gjyqtar</w:t>
      </w:r>
      <w:r w:rsidR="002A0506" w:rsidRPr="009D0B1E">
        <w:rPr>
          <w:rFonts w:ascii="Times New Roman" w:eastAsia="Times New Roman" w:hAnsi="Times New Roman"/>
          <w:sz w:val="24"/>
          <w:szCs w:val="24"/>
          <w:lang w:val="sq-AL"/>
        </w:rPr>
        <w:t>ë</w:t>
      </w:r>
      <w:r w:rsidRPr="009D0B1E">
        <w:rPr>
          <w:rFonts w:ascii="Times New Roman" w:eastAsia="Times New Roman" w:hAnsi="Times New Roman"/>
          <w:sz w:val="24"/>
          <w:szCs w:val="24"/>
          <w:lang w:val="sq-AL"/>
        </w:rPr>
        <w:t xml:space="preserve">ve. </w:t>
      </w:r>
    </w:p>
    <w:p w:rsidR="00253EE3" w:rsidRPr="009D0B1E" w:rsidRDefault="00253EE3" w:rsidP="00860416">
      <w:pPr>
        <w:pStyle w:val="ListParagraph"/>
        <w:spacing w:after="0" w:line="360" w:lineRule="auto"/>
        <w:ind w:left="360"/>
        <w:jc w:val="both"/>
        <w:rPr>
          <w:rFonts w:ascii="Times New Roman" w:hAnsi="Times New Roman"/>
          <w:sz w:val="24"/>
          <w:szCs w:val="24"/>
          <w:lang w:val="sq-AL"/>
        </w:rPr>
      </w:pPr>
    </w:p>
    <w:p w:rsidR="00253EE3" w:rsidRPr="009D0B1E" w:rsidRDefault="00253EE3" w:rsidP="00811EC4">
      <w:pPr>
        <w:spacing w:after="0" w:line="360" w:lineRule="auto"/>
        <w:ind w:left="-86"/>
        <w:jc w:val="center"/>
        <w:rPr>
          <w:rFonts w:ascii="Times New Roman" w:hAnsi="Times New Roman"/>
          <w:sz w:val="24"/>
          <w:szCs w:val="24"/>
          <w:lang w:val="sq-AL"/>
        </w:rPr>
      </w:pPr>
      <w:r w:rsidRPr="009D0B1E">
        <w:rPr>
          <w:rFonts w:ascii="Times New Roman" w:eastAsia="Times New Roman" w:hAnsi="Times New Roman"/>
          <w:b/>
          <w:sz w:val="24"/>
          <w:szCs w:val="24"/>
          <w:lang w:val="sq-AL"/>
        </w:rPr>
        <w:t>II</w:t>
      </w:r>
    </w:p>
    <w:p w:rsidR="00253EE3" w:rsidRPr="009D0B1E" w:rsidRDefault="006A3998" w:rsidP="00811EC4">
      <w:pPr>
        <w:spacing w:after="0" w:line="360" w:lineRule="auto"/>
        <w:ind w:left="-86"/>
        <w:jc w:val="center"/>
        <w:rPr>
          <w:rFonts w:ascii="Times New Roman" w:hAnsi="Times New Roman"/>
          <w:sz w:val="24"/>
          <w:szCs w:val="24"/>
          <w:lang w:val="sq-AL"/>
        </w:rPr>
      </w:pPr>
      <w:r w:rsidRPr="009D0B1E">
        <w:rPr>
          <w:rFonts w:ascii="Times New Roman" w:hAnsi="Times New Roman"/>
          <w:b/>
          <w:sz w:val="24"/>
          <w:szCs w:val="24"/>
          <w:lang w:val="sq-AL"/>
        </w:rPr>
        <w:t>Pretendimet e kërkueses</w:t>
      </w:r>
      <w:r w:rsidR="00253EE3" w:rsidRPr="009D0B1E">
        <w:rPr>
          <w:rFonts w:ascii="Times New Roman" w:hAnsi="Times New Roman"/>
          <w:b/>
          <w:sz w:val="24"/>
          <w:szCs w:val="24"/>
          <w:lang w:val="sq-AL"/>
        </w:rPr>
        <w:t xml:space="preserve"> </w:t>
      </w:r>
    </w:p>
    <w:p w:rsidR="00253D12" w:rsidRPr="009D0B1E" w:rsidRDefault="00253D12" w:rsidP="00811EC4">
      <w:pPr>
        <w:pStyle w:val="ListParagraph"/>
        <w:numPr>
          <w:ilvl w:val="0"/>
          <w:numId w:val="1"/>
        </w:numPr>
        <w:tabs>
          <w:tab w:val="left" w:pos="1080"/>
        </w:tabs>
        <w:spacing w:after="0" w:line="360" w:lineRule="auto"/>
        <w:ind w:left="-86" w:firstLine="806"/>
        <w:jc w:val="both"/>
        <w:rPr>
          <w:rFonts w:ascii="Times New Roman" w:hAnsi="Times New Roman"/>
          <w:sz w:val="24"/>
          <w:szCs w:val="24"/>
          <w:lang w:val="sq-AL"/>
        </w:rPr>
      </w:pPr>
      <w:r w:rsidRPr="009D0B1E">
        <w:rPr>
          <w:rFonts w:ascii="Times New Roman" w:hAnsi="Times New Roman"/>
          <w:b/>
          <w:i/>
          <w:sz w:val="24"/>
          <w:szCs w:val="24"/>
          <w:lang w:val="sq-AL"/>
        </w:rPr>
        <w:t>Kërkuesja</w:t>
      </w:r>
      <w:r w:rsidRPr="009D0B1E">
        <w:rPr>
          <w:rFonts w:ascii="Times New Roman" w:hAnsi="Times New Roman"/>
          <w:sz w:val="24"/>
          <w:szCs w:val="24"/>
          <w:lang w:val="sq-AL"/>
        </w:rPr>
        <w:t xml:space="preserve"> ka pretenduar </w:t>
      </w:r>
      <w:r w:rsidR="004B264A" w:rsidRPr="009D0B1E">
        <w:rPr>
          <w:rFonts w:ascii="Times New Roman" w:hAnsi="Times New Roman"/>
          <w:sz w:val="24"/>
          <w:szCs w:val="24"/>
          <w:lang w:val="sq-AL"/>
        </w:rPr>
        <w:t xml:space="preserve">cenimin e parimeve të </w:t>
      </w:r>
      <w:r w:rsidR="004C6F46" w:rsidRPr="009D0B1E">
        <w:rPr>
          <w:rFonts w:ascii="Times New Roman" w:hAnsi="Times New Roman"/>
          <w:sz w:val="24"/>
          <w:szCs w:val="24"/>
          <w:lang w:val="sq-AL"/>
        </w:rPr>
        <w:t>shtetit t</w:t>
      </w:r>
      <w:r w:rsidR="00545A64" w:rsidRPr="009D0B1E">
        <w:rPr>
          <w:rFonts w:ascii="Times New Roman" w:hAnsi="Times New Roman"/>
          <w:sz w:val="24"/>
          <w:szCs w:val="24"/>
          <w:lang w:val="sq-AL"/>
        </w:rPr>
        <w:t>ë</w:t>
      </w:r>
      <w:r w:rsidR="004C6F46" w:rsidRPr="009D0B1E">
        <w:rPr>
          <w:rFonts w:ascii="Times New Roman" w:hAnsi="Times New Roman"/>
          <w:sz w:val="24"/>
          <w:szCs w:val="24"/>
          <w:lang w:val="sq-AL"/>
        </w:rPr>
        <w:t xml:space="preserve"> s</w:t>
      </w:r>
      <w:r w:rsidR="00545A64" w:rsidRPr="009D0B1E">
        <w:rPr>
          <w:rFonts w:ascii="Times New Roman" w:hAnsi="Times New Roman"/>
          <w:sz w:val="24"/>
          <w:szCs w:val="24"/>
          <w:lang w:val="sq-AL"/>
        </w:rPr>
        <w:t>ë</w:t>
      </w:r>
      <w:r w:rsidR="004C6F46" w:rsidRPr="009D0B1E">
        <w:rPr>
          <w:rFonts w:ascii="Times New Roman" w:hAnsi="Times New Roman"/>
          <w:sz w:val="24"/>
          <w:szCs w:val="24"/>
          <w:lang w:val="sq-AL"/>
        </w:rPr>
        <w:t xml:space="preserve"> drejt</w:t>
      </w:r>
      <w:r w:rsidR="00545A64" w:rsidRPr="009D0B1E">
        <w:rPr>
          <w:rFonts w:ascii="Times New Roman" w:hAnsi="Times New Roman"/>
          <w:sz w:val="24"/>
          <w:szCs w:val="24"/>
          <w:lang w:val="sq-AL"/>
        </w:rPr>
        <w:t>ë</w:t>
      </w:r>
      <w:r w:rsidR="004C6F46" w:rsidRPr="009D0B1E">
        <w:rPr>
          <w:rFonts w:ascii="Times New Roman" w:hAnsi="Times New Roman"/>
          <w:sz w:val="24"/>
          <w:szCs w:val="24"/>
          <w:lang w:val="sq-AL"/>
        </w:rPr>
        <w:t>s dhe sigurisë juridike</w:t>
      </w:r>
      <w:r w:rsidR="004B264A" w:rsidRPr="009D0B1E">
        <w:rPr>
          <w:rFonts w:ascii="Times New Roman" w:hAnsi="Times New Roman"/>
          <w:sz w:val="24"/>
          <w:szCs w:val="24"/>
          <w:lang w:val="sq-AL"/>
        </w:rPr>
        <w:t>, si dhe të nenit 11, pikat 1 dhe 2 të Kushtetutës, duke parashtruar se:</w:t>
      </w:r>
      <w:r w:rsidRPr="009D0B1E">
        <w:rPr>
          <w:rFonts w:ascii="Times New Roman" w:hAnsi="Times New Roman"/>
          <w:sz w:val="24"/>
          <w:szCs w:val="24"/>
          <w:lang w:val="sq-AL"/>
        </w:rPr>
        <w:t xml:space="preserve">  </w:t>
      </w:r>
    </w:p>
    <w:p w:rsidR="00586296" w:rsidRPr="009D0B1E" w:rsidRDefault="00253D12" w:rsidP="00811EC4">
      <w:pPr>
        <w:pStyle w:val="ListParagraph"/>
        <w:numPr>
          <w:ilvl w:val="1"/>
          <w:numId w:val="9"/>
        </w:numPr>
        <w:tabs>
          <w:tab w:val="left" w:pos="720"/>
          <w:tab w:val="left" w:pos="1260"/>
        </w:tabs>
        <w:spacing w:line="360" w:lineRule="auto"/>
        <w:ind w:left="1350" w:hanging="540"/>
        <w:jc w:val="both"/>
        <w:rPr>
          <w:rFonts w:ascii="Times New Roman" w:hAnsi="Times New Roman"/>
          <w:sz w:val="24"/>
          <w:szCs w:val="24"/>
          <w:lang w:val="sq-AL"/>
        </w:rPr>
      </w:pPr>
      <w:r w:rsidRPr="009D0B1E">
        <w:rPr>
          <w:rFonts w:ascii="Times New Roman" w:hAnsi="Times New Roman"/>
          <w:sz w:val="24"/>
          <w:szCs w:val="24"/>
          <w:lang w:val="sq-AL"/>
        </w:rPr>
        <w:t xml:space="preserve"> </w:t>
      </w:r>
      <w:r w:rsidR="00C41DA0" w:rsidRPr="009D0B1E">
        <w:rPr>
          <w:rFonts w:ascii="Times New Roman" w:hAnsi="Times New Roman"/>
          <w:sz w:val="24"/>
          <w:szCs w:val="24"/>
          <w:lang w:val="sq-AL"/>
        </w:rPr>
        <w:t>Qëllimi i ligjit të kundërshtuar, sipas relacionit bashkëshoqërues, ka qenë nxitja dhe fuqizimi i bashkëpunimit në të gjitha fushat me shqiptarët jashtë kufijve të Republikës së Shqipërisë, ndërsa n</w:t>
      </w:r>
      <w:r w:rsidRPr="009D0B1E">
        <w:rPr>
          <w:rFonts w:ascii="Times New Roman" w:hAnsi="Times New Roman"/>
          <w:sz w:val="24"/>
          <w:szCs w:val="24"/>
          <w:lang w:val="sq-AL"/>
        </w:rPr>
        <w:t xml:space="preserve">dryshimet </w:t>
      </w:r>
      <w:r w:rsidR="00BA7C79" w:rsidRPr="009D0B1E">
        <w:rPr>
          <w:rFonts w:ascii="Times New Roman" w:hAnsi="Times New Roman"/>
          <w:sz w:val="24"/>
          <w:szCs w:val="24"/>
          <w:lang w:val="sq-AL"/>
        </w:rPr>
        <w:t>që</w:t>
      </w:r>
      <w:r w:rsidR="00C41DA0" w:rsidRPr="009D0B1E">
        <w:rPr>
          <w:rFonts w:ascii="Times New Roman" w:hAnsi="Times New Roman"/>
          <w:sz w:val="24"/>
          <w:szCs w:val="24"/>
          <w:lang w:val="sq-AL"/>
        </w:rPr>
        <w:t xml:space="preserve"> </w:t>
      </w:r>
      <w:r w:rsidR="00BA7C79" w:rsidRPr="009D0B1E">
        <w:rPr>
          <w:rFonts w:ascii="Times New Roman" w:hAnsi="Times New Roman"/>
          <w:sz w:val="24"/>
          <w:szCs w:val="24"/>
          <w:lang w:val="sq-AL"/>
        </w:rPr>
        <w:t>ligj</w:t>
      </w:r>
      <w:r w:rsidR="004C6F46" w:rsidRPr="009D0B1E">
        <w:rPr>
          <w:rFonts w:ascii="Times New Roman" w:hAnsi="Times New Roman"/>
          <w:sz w:val="24"/>
          <w:szCs w:val="24"/>
          <w:lang w:val="sq-AL"/>
        </w:rPr>
        <w:t>i i kund</w:t>
      </w:r>
      <w:r w:rsidR="00545A64" w:rsidRPr="009D0B1E">
        <w:rPr>
          <w:rFonts w:ascii="Times New Roman" w:hAnsi="Times New Roman"/>
          <w:sz w:val="24"/>
          <w:szCs w:val="24"/>
          <w:lang w:val="sq-AL"/>
        </w:rPr>
        <w:t>ë</w:t>
      </w:r>
      <w:r w:rsidR="004C6F46" w:rsidRPr="009D0B1E">
        <w:rPr>
          <w:rFonts w:ascii="Times New Roman" w:hAnsi="Times New Roman"/>
          <w:sz w:val="24"/>
          <w:szCs w:val="24"/>
          <w:lang w:val="sq-AL"/>
        </w:rPr>
        <w:t xml:space="preserve">rshtuar </w:t>
      </w:r>
      <w:r w:rsidR="00BA7C79" w:rsidRPr="009D0B1E">
        <w:rPr>
          <w:rFonts w:ascii="Times New Roman" w:hAnsi="Times New Roman"/>
          <w:sz w:val="24"/>
          <w:szCs w:val="24"/>
          <w:lang w:val="sq-AL"/>
        </w:rPr>
        <w:t xml:space="preserve">ka sjellë </w:t>
      </w:r>
      <w:r w:rsidRPr="009D0B1E">
        <w:rPr>
          <w:rFonts w:ascii="Times New Roman" w:hAnsi="Times New Roman"/>
          <w:sz w:val="24"/>
          <w:szCs w:val="24"/>
          <w:lang w:val="sq-AL"/>
        </w:rPr>
        <w:t xml:space="preserve">në ligjin nr. 139/2015, nëpërmjet neneve 3 dhe 4 të </w:t>
      </w:r>
      <w:r w:rsidR="00C41DA0" w:rsidRPr="009D0B1E">
        <w:rPr>
          <w:rFonts w:ascii="Times New Roman" w:hAnsi="Times New Roman"/>
          <w:sz w:val="24"/>
          <w:szCs w:val="24"/>
          <w:lang w:val="sq-AL"/>
        </w:rPr>
        <w:t>tij</w:t>
      </w:r>
      <w:r w:rsidRPr="009D0B1E">
        <w:rPr>
          <w:rFonts w:ascii="Times New Roman" w:hAnsi="Times New Roman"/>
          <w:sz w:val="24"/>
          <w:szCs w:val="24"/>
          <w:lang w:val="sq-AL"/>
        </w:rPr>
        <w:t>, kanë dalë jashtë</w:t>
      </w:r>
      <w:r w:rsidR="00BA7C79" w:rsidRPr="009D0B1E">
        <w:rPr>
          <w:rFonts w:ascii="Times New Roman" w:hAnsi="Times New Roman"/>
          <w:sz w:val="24"/>
          <w:szCs w:val="24"/>
          <w:lang w:val="sq-AL"/>
        </w:rPr>
        <w:t xml:space="preserve"> këtij qëllimi</w:t>
      </w:r>
      <w:r w:rsidRPr="009D0B1E">
        <w:rPr>
          <w:rFonts w:ascii="Times New Roman" w:hAnsi="Times New Roman"/>
          <w:sz w:val="24"/>
          <w:szCs w:val="24"/>
          <w:lang w:val="sq-AL"/>
        </w:rPr>
        <w:t>. Këto ndryshime nuk janë propozuar nga Këshilli i Ministrave, por nga relatori i projektligjit në k</w:t>
      </w:r>
      <w:r w:rsidR="00586296" w:rsidRPr="009D0B1E">
        <w:rPr>
          <w:rFonts w:ascii="Times New Roman" w:hAnsi="Times New Roman"/>
          <w:sz w:val="24"/>
          <w:szCs w:val="24"/>
          <w:lang w:val="sq-AL"/>
        </w:rPr>
        <w:t>omisionin parlamentar përkatës.</w:t>
      </w:r>
    </w:p>
    <w:p w:rsidR="00586296" w:rsidRPr="009D0B1E" w:rsidRDefault="00586296" w:rsidP="00811EC4">
      <w:pPr>
        <w:pStyle w:val="ListParagraph"/>
        <w:numPr>
          <w:ilvl w:val="1"/>
          <w:numId w:val="9"/>
        </w:numPr>
        <w:tabs>
          <w:tab w:val="left" w:pos="720"/>
          <w:tab w:val="left" w:pos="1260"/>
        </w:tabs>
        <w:spacing w:line="360" w:lineRule="auto"/>
        <w:ind w:left="1350" w:hanging="540"/>
        <w:jc w:val="both"/>
        <w:rPr>
          <w:rFonts w:ascii="Times New Roman" w:hAnsi="Times New Roman"/>
          <w:sz w:val="24"/>
          <w:szCs w:val="24"/>
          <w:lang w:val="sq-AL"/>
        </w:rPr>
      </w:pPr>
      <w:r w:rsidRPr="009D0B1E">
        <w:rPr>
          <w:rFonts w:ascii="Times New Roman" w:hAnsi="Times New Roman"/>
          <w:sz w:val="24"/>
          <w:szCs w:val="24"/>
          <w:lang w:val="sq-AL"/>
        </w:rPr>
        <w:t xml:space="preserve"> </w:t>
      </w:r>
      <w:r w:rsidR="004C6F46" w:rsidRPr="009D0B1E">
        <w:rPr>
          <w:rFonts w:ascii="Times New Roman" w:hAnsi="Times New Roman"/>
          <w:i/>
          <w:sz w:val="24"/>
          <w:szCs w:val="24"/>
          <w:lang w:val="sq-AL"/>
        </w:rPr>
        <w:t>Cenohet mbrojtja e interesit publik</w:t>
      </w:r>
      <w:r w:rsidR="004C6F46" w:rsidRPr="009D0B1E">
        <w:rPr>
          <w:rFonts w:ascii="Times New Roman" w:hAnsi="Times New Roman"/>
          <w:sz w:val="24"/>
          <w:szCs w:val="24"/>
          <w:lang w:val="sq-AL"/>
        </w:rPr>
        <w:t xml:space="preserve"> në procedurat e tjetërsimit të aseteve publike në pronësi të pushtetit vendor, pasi </w:t>
      </w:r>
      <w:r w:rsidR="00253D12" w:rsidRPr="009D0B1E">
        <w:rPr>
          <w:rFonts w:ascii="Times New Roman" w:hAnsi="Times New Roman"/>
          <w:sz w:val="24"/>
          <w:szCs w:val="24"/>
          <w:lang w:val="sq-AL"/>
        </w:rPr>
        <w:t>ndryshime</w:t>
      </w:r>
      <w:r w:rsidR="004C6F46" w:rsidRPr="009D0B1E">
        <w:rPr>
          <w:rFonts w:ascii="Times New Roman" w:hAnsi="Times New Roman"/>
          <w:sz w:val="24"/>
          <w:szCs w:val="24"/>
          <w:lang w:val="sq-AL"/>
        </w:rPr>
        <w:t>t</w:t>
      </w:r>
      <w:r w:rsidR="00253D12" w:rsidRPr="009D0B1E">
        <w:rPr>
          <w:rFonts w:ascii="Times New Roman" w:hAnsi="Times New Roman"/>
          <w:sz w:val="24"/>
          <w:szCs w:val="24"/>
          <w:lang w:val="sq-AL"/>
        </w:rPr>
        <w:t xml:space="preserve"> </w:t>
      </w:r>
      <w:r w:rsidR="001B4478" w:rsidRPr="009D0B1E">
        <w:rPr>
          <w:rFonts w:ascii="Times New Roman" w:hAnsi="Times New Roman"/>
          <w:sz w:val="24"/>
          <w:szCs w:val="24"/>
          <w:lang w:val="sq-AL"/>
        </w:rPr>
        <w:t xml:space="preserve">ligjore të pajustifikuara kanë ndryshuar </w:t>
      </w:r>
      <w:r w:rsidR="00A421D2" w:rsidRPr="009D0B1E">
        <w:rPr>
          <w:rFonts w:ascii="Times New Roman" w:hAnsi="Times New Roman"/>
          <w:sz w:val="24"/>
          <w:szCs w:val="24"/>
          <w:lang w:val="sq-AL"/>
        </w:rPr>
        <w:t xml:space="preserve">mënyrën dhe </w:t>
      </w:r>
      <w:r w:rsidR="001B4478" w:rsidRPr="009D0B1E">
        <w:rPr>
          <w:rFonts w:ascii="Times New Roman" w:hAnsi="Times New Roman"/>
          <w:sz w:val="24"/>
          <w:szCs w:val="24"/>
          <w:lang w:val="sq-AL"/>
        </w:rPr>
        <w:t xml:space="preserve">kurorumin </w:t>
      </w:r>
      <w:r w:rsidR="00A421D2" w:rsidRPr="009D0B1E">
        <w:rPr>
          <w:rFonts w:ascii="Times New Roman" w:hAnsi="Times New Roman"/>
          <w:sz w:val="24"/>
          <w:szCs w:val="24"/>
          <w:lang w:val="sq-AL"/>
        </w:rPr>
        <w:t>e nevojshëm p</w:t>
      </w:r>
      <w:r w:rsidR="001B4478" w:rsidRPr="009D0B1E">
        <w:rPr>
          <w:rFonts w:ascii="Times New Roman" w:hAnsi="Times New Roman"/>
          <w:sz w:val="24"/>
          <w:szCs w:val="24"/>
          <w:lang w:val="sq-AL"/>
        </w:rPr>
        <w:t>ë</w:t>
      </w:r>
      <w:r w:rsidR="00A421D2" w:rsidRPr="009D0B1E">
        <w:rPr>
          <w:rFonts w:ascii="Times New Roman" w:hAnsi="Times New Roman"/>
          <w:sz w:val="24"/>
          <w:szCs w:val="24"/>
          <w:lang w:val="sq-AL"/>
        </w:rPr>
        <w:t>r</w:t>
      </w:r>
      <w:r w:rsidR="00781B3C">
        <w:rPr>
          <w:rFonts w:ascii="Times New Roman" w:hAnsi="Times New Roman"/>
          <w:sz w:val="24"/>
          <w:szCs w:val="24"/>
          <w:lang w:val="sq-AL"/>
        </w:rPr>
        <w:t xml:space="preserve"> vendimmarrjet e k</w:t>
      </w:r>
      <w:r w:rsidR="001B4478" w:rsidRPr="009D0B1E">
        <w:rPr>
          <w:rFonts w:ascii="Times New Roman" w:hAnsi="Times New Roman"/>
          <w:sz w:val="24"/>
          <w:szCs w:val="24"/>
          <w:lang w:val="sq-AL"/>
        </w:rPr>
        <w:t xml:space="preserve">ëshillave </w:t>
      </w:r>
      <w:r w:rsidR="00781B3C">
        <w:rPr>
          <w:rFonts w:ascii="Times New Roman" w:hAnsi="Times New Roman"/>
          <w:sz w:val="24"/>
          <w:szCs w:val="24"/>
          <w:lang w:val="sq-AL"/>
        </w:rPr>
        <w:t>b</w:t>
      </w:r>
      <w:r w:rsidR="001B4478" w:rsidRPr="009D0B1E">
        <w:rPr>
          <w:rFonts w:ascii="Times New Roman" w:hAnsi="Times New Roman"/>
          <w:sz w:val="24"/>
          <w:szCs w:val="24"/>
          <w:lang w:val="sq-AL"/>
        </w:rPr>
        <w:t>ashkiakë</w:t>
      </w:r>
      <w:r w:rsidR="004C6F46" w:rsidRPr="009D0B1E">
        <w:rPr>
          <w:rFonts w:ascii="Times New Roman" w:hAnsi="Times New Roman"/>
          <w:sz w:val="24"/>
          <w:szCs w:val="24"/>
          <w:lang w:val="sq-AL"/>
        </w:rPr>
        <w:t xml:space="preserve">. </w:t>
      </w:r>
      <w:r w:rsidR="00A421D2" w:rsidRPr="009D0B1E">
        <w:rPr>
          <w:rFonts w:ascii="Times New Roman" w:hAnsi="Times New Roman"/>
          <w:sz w:val="24"/>
          <w:szCs w:val="24"/>
          <w:lang w:val="sq-AL"/>
        </w:rPr>
        <w:t>Vendimet për tjetërsimin e pronës publike janë me rëndësi jetike për autonominë e pushtetit vendor, prandaj vendimmarrja për këto çështje duhet të realizohet me një shumicë të cilësuar (</w:t>
      </w:r>
      <w:r w:rsidR="00781B3C">
        <w:rPr>
          <w:rFonts w:ascii="Times New Roman" w:hAnsi="Times New Roman"/>
          <w:sz w:val="24"/>
          <w:szCs w:val="24"/>
          <w:lang w:val="sq-AL"/>
        </w:rPr>
        <w:t>3/5) të votave të anëtarëve të këshillit b</w:t>
      </w:r>
      <w:r w:rsidR="00A421D2" w:rsidRPr="009D0B1E">
        <w:rPr>
          <w:rFonts w:ascii="Times New Roman" w:hAnsi="Times New Roman"/>
          <w:sz w:val="24"/>
          <w:szCs w:val="24"/>
          <w:lang w:val="sq-AL"/>
        </w:rPr>
        <w:t>ashkiak. Gjithashtu, p</w:t>
      </w:r>
      <w:r w:rsidR="001B4478" w:rsidRPr="009D0B1E">
        <w:rPr>
          <w:rFonts w:ascii="Times New Roman" w:hAnsi="Times New Roman"/>
          <w:sz w:val="24"/>
          <w:szCs w:val="24"/>
          <w:lang w:val="sq-AL"/>
        </w:rPr>
        <w:t xml:space="preserve">ërmes </w:t>
      </w:r>
      <w:r w:rsidR="00A421D2" w:rsidRPr="009D0B1E">
        <w:rPr>
          <w:rFonts w:ascii="Times New Roman" w:hAnsi="Times New Roman"/>
          <w:sz w:val="24"/>
          <w:szCs w:val="24"/>
          <w:lang w:val="sq-AL"/>
        </w:rPr>
        <w:t>ndryshimeve ligjore në fjalë</w:t>
      </w:r>
      <w:r w:rsidR="001B4478" w:rsidRPr="009D0B1E">
        <w:rPr>
          <w:rFonts w:ascii="Times New Roman" w:hAnsi="Times New Roman"/>
          <w:sz w:val="24"/>
          <w:szCs w:val="24"/>
          <w:lang w:val="sq-AL"/>
        </w:rPr>
        <w:t xml:space="preserve"> </w:t>
      </w:r>
      <w:r w:rsidR="00253D12" w:rsidRPr="009D0B1E">
        <w:rPr>
          <w:rFonts w:ascii="Times New Roman" w:hAnsi="Times New Roman"/>
          <w:sz w:val="24"/>
          <w:szCs w:val="24"/>
          <w:lang w:val="sq-AL"/>
        </w:rPr>
        <w:t xml:space="preserve">është zgjeruar koncepti i tjetërsimit të pronës publike, duke </w:t>
      </w:r>
      <w:r w:rsidR="00787A05">
        <w:rPr>
          <w:rFonts w:ascii="Times New Roman" w:hAnsi="Times New Roman"/>
          <w:sz w:val="24"/>
          <w:szCs w:val="24"/>
          <w:lang w:val="sq-AL"/>
        </w:rPr>
        <w:t>shtuar një kompetencë të re të këshillit b</w:t>
      </w:r>
      <w:r w:rsidR="00253D12" w:rsidRPr="009D0B1E">
        <w:rPr>
          <w:rFonts w:ascii="Times New Roman" w:hAnsi="Times New Roman"/>
          <w:sz w:val="24"/>
          <w:szCs w:val="24"/>
          <w:lang w:val="sq-AL"/>
        </w:rPr>
        <w:t xml:space="preserve">ashkiak, konkretisht të drejtën e zhvillimit të pronës nga organet e pushtetit vendor, nëpërmjet bashkëpunimit me subjekte private. </w:t>
      </w:r>
    </w:p>
    <w:p w:rsidR="00253D12" w:rsidRPr="009D0B1E" w:rsidRDefault="00586296" w:rsidP="00860416">
      <w:pPr>
        <w:pStyle w:val="ListParagraph"/>
        <w:numPr>
          <w:ilvl w:val="1"/>
          <w:numId w:val="9"/>
        </w:numPr>
        <w:tabs>
          <w:tab w:val="left" w:pos="720"/>
          <w:tab w:val="left" w:pos="1260"/>
        </w:tabs>
        <w:spacing w:after="0" w:line="360" w:lineRule="auto"/>
        <w:ind w:left="1350" w:hanging="540"/>
        <w:jc w:val="both"/>
        <w:rPr>
          <w:rFonts w:ascii="Times New Roman" w:hAnsi="Times New Roman"/>
          <w:sz w:val="24"/>
          <w:szCs w:val="24"/>
          <w:lang w:val="sq-AL"/>
        </w:rPr>
      </w:pPr>
      <w:r w:rsidRPr="009D0B1E">
        <w:rPr>
          <w:rFonts w:ascii="Times New Roman" w:hAnsi="Times New Roman"/>
          <w:sz w:val="24"/>
          <w:szCs w:val="24"/>
          <w:lang w:val="sq-AL"/>
        </w:rPr>
        <w:t xml:space="preserve"> </w:t>
      </w:r>
      <w:r w:rsidR="004C6F46" w:rsidRPr="009D0B1E">
        <w:rPr>
          <w:rFonts w:ascii="Times New Roman" w:hAnsi="Times New Roman"/>
          <w:i/>
          <w:sz w:val="24"/>
          <w:szCs w:val="24"/>
          <w:lang w:val="sq-AL"/>
        </w:rPr>
        <w:t>C</w:t>
      </w:r>
      <w:r w:rsidR="00A421D2" w:rsidRPr="009D0B1E">
        <w:rPr>
          <w:rFonts w:ascii="Times New Roman" w:hAnsi="Times New Roman"/>
          <w:i/>
          <w:sz w:val="24"/>
          <w:szCs w:val="24"/>
          <w:lang w:val="sq-AL"/>
        </w:rPr>
        <w:t>eno</w:t>
      </w:r>
      <w:r w:rsidR="004C6F46" w:rsidRPr="009D0B1E">
        <w:rPr>
          <w:rFonts w:ascii="Times New Roman" w:hAnsi="Times New Roman"/>
          <w:i/>
          <w:sz w:val="24"/>
          <w:szCs w:val="24"/>
          <w:lang w:val="sq-AL"/>
        </w:rPr>
        <w:t xml:space="preserve">het </w:t>
      </w:r>
      <w:r w:rsidR="00A421D2" w:rsidRPr="009D0B1E">
        <w:rPr>
          <w:rFonts w:ascii="Times New Roman" w:hAnsi="Times New Roman"/>
          <w:i/>
          <w:sz w:val="24"/>
          <w:szCs w:val="24"/>
          <w:lang w:val="sq-AL"/>
        </w:rPr>
        <w:t>parimi</w:t>
      </w:r>
      <w:r w:rsidR="004C6F46" w:rsidRPr="009D0B1E">
        <w:rPr>
          <w:rFonts w:ascii="Times New Roman" w:hAnsi="Times New Roman"/>
          <w:i/>
          <w:sz w:val="24"/>
          <w:szCs w:val="24"/>
          <w:lang w:val="sq-AL"/>
        </w:rPr>
        <w:t xml:space="preserve"> i </w:t>
      </w:r>
      <w:r w:rsidR="00A421D2" w:rsidRPr="009D0B1E">
        <w:rPr>
          <w:rFonts w:ascii="Times New Roman" w:hAnsi="Times New Roman"/>
          <w:i/>
          <w:sz w:val="24"/>
          <w:szCs w:val="24"/>
          <w:lang w:val="sq-AL"/>
        </w:rPr>
        <w:t>sigurisë juridike</w:t>
      </w:r>
      <w:r w:rsidR="00A421D2" w:rsidRPr="009D0B1E">
        <w:rPr>
          <w:rFonts w:ascii="Times New Roman" w:hAnsi="Times New Roman"/>
          <w:sz w:val="24"/>
          <w:szCs w:val="24"/>
          <w:lang w:val="sq-AL"/>
        </w:rPr>
        <w:t>, pasi për kompetencën e re të zhvillimit të pronës shtetërore, nëpërmjet b</w:t>
      </w:r>
      <w:r w:rsidR="00A52A61">
        <w:rPr>
          <w:rFonts w:ascii="Times New Roman" w:hAnsi="Times New Roman"/>
          <w:sz w:val="24"/>
          <w:szCs w:val="24"/>
          <w:lang w:val="sq-AL"/>
        </w:rPr>
        <w:t>ashkëpunimit me subjekte private</w:t>
      </w:r>
      <w:r w:rsidR="00A421D2" w:rsidRPr="009D0B1E">
        <w:rPr>
          <w:rFonts w:ascii="Times New Roman" w:hAnsi="Times New Roman"/>
          <w:sz w:val="24"/>
          <w:szCs w:val="24"/>
          <w:lang w:val="sq-AL"/>
        </w:rPr>
        <w:t>, të parashikuar nga n</w:t>
      </w:r>
      <w:r w:rsidR="00253D12" w:rsidRPr="009D0B1E">
        <w:rPr>
          <w:rFonts w:ascii="Times New Roman" w:hAnsi="Times New Roman"/>
          <w:sz w:val="24"/>
          <w:szCs w:val="24"/>
          <w:lang w:val="sq-AL"/>
        </w:rPr>
        <w:t xml:space="preserve">enet 3 dhe 4 të </w:t>
      </w:r>
      <w:r w:rsidR="00A421D2" w:rsidRPr="009D0B1E">
        <w:rPr>
          <w:rFonts w:ascii="Times New Roman" w:hAnsi="Times New Roman"/>
          <w:sz w:val="24"/>
          <w:szCs w:val="24"/>
          <w:lang w:val="sq-AL"/>
        </w:rPr>
        <w:t>tij,</w:t>
      </w:r>
      <w:r w:rsidR="00253D12" w:rsidRPr="009D0B1E">
        <w:rPr>
          <w:rFonts w:ascii="Times New Roman" w:hAnsi="Times New Roman"/>
          <w:sz w:val="24"/>
          <w:szCs w:val="24"/>
          <w:lang w:val="sq-AL"/>
        </w:rPr>
        <w:t xml:space="preserve"> </w:t>
      </w:r>
      <w:r w:rsidR="00A421D2" w:rsidRPr="009D0B1E">
        <w:rPr>
          <w:rFonts w:ascii="Times New Roman" w:hAnsi="Times New Roman"/>
          <w:sz w:val="24"/>
          <w:szCs w:val="24"/>
          <w:lang w:val="sq-AL"/>
        </w:rPr>
        <w:t xml:space="preserve">ligji </w:t>
      </w:r>
      <w:r w:rsidR="00253D12" w:rsidRPr="009D0B1E">
        <w:rPr>
          <w:rFonts w:ascii="Times New Roman" w:hAnsi="Times New Roman"/>
          <w:sz w:val="24"/>
          <w:szCs w:val="24"/>
          <w:lang w:val="sq-AL"/>
        </w:rPr>
        <w:t>nuk ka dispozita që para</w:t>
      </w:r>
      <w:r w:rsidR="00A52A61">
        <w:rPr>
          <w:rFonts w:ascii="Times New Roman" w:hAnsi="Times New Roman"/>
          <w:sz w:val="24"/>
          <w:szCs w:val="24"/>
          <w:lang w:val="sq-AL"/>
        </w:rPr>
        <w:t>shikojnë mënyrën ligjore se si këshillat b</w:t>
      </w:r>
      <w:r w:rsidR="00253D12" w:rsidRPr="009D0B1E">
        <w:rPr>
          <w:rFonts w:ascii="Times New Roman" w:hAnsi="Times New Roman"/>
          <w:sz w:val="24"/>
          <w:szCs w:val="24"/>
          <w:lang w:val="sq-AL"/>
        </w:rPr>
        <w:t xml:space="preserve">ashkiakë do të formojnë vullnetin e tyre për të përzgjedhur subjektin privat me të cilin do të hyjnë në marrëdhënie për të zhvilluar pasuritë e paluajtshme në pronësi të tyre. Kjo krijon një gjendje paqartësie ligjore dhe mundësi për abuzim me pasoja të pariparueshme për pronën publike dhe interesin publik. </w:t>
      </w:r>
    </w:p>
    <w:p w:rsidR="004C6F46" w:rsidRPr="009D0B1E" w:rsidRDefault="004C6F46" w:rsidP="00860416">
      <w:pPr>
        <w:spacing w:after="0" w:line="360" w:lineRule="auto"/>
        <w:ind w:left="90"/>
        <w:jc w:val="center"/>
        <w:rPr>
          <w:rFonts w:ascii="Times New Roman" w:eastAsia="Times New Roman" w:hAnsi="Times New Roman"/>
          <w:b/>
          <w:sz w:val="24"/>
          <w:szCs w:val="24"/>
          <w:lang w:val="sq-AL"/>
        </w:rPr>
      </w:pPr>
    </w:p>
    <w:p w:rsidR="00253D12" w:rsidRPr="009D0B1E" w:rsidRDefault="00253D12" w:rsidP="00253D12">
      <w:pPr>
        <w:spacing w:after="0" w:line="360" w:lineRule="auto"/>
        <w:ind w:left="90"/>
        <w:jc w:val="center"/>
        <w:rPr>
          <w:rFonts w:ascii="Times New Roman" w:eastAsia="Times New Roman" w:hAnsi="Times New Roman"/>
          <w:b/>
          <w:sz w:val="24"/>
          <w:szCs w:val="24"/>
          <w:lang w:val="sq-AL"/>
        </w:rPr>
      </w:pPr>
      <w:r w:rsidRPr="009D0B1E">
        <w:rPr>
          <w:rFonts w:ascii="Times New Roman" w:eastAsia="Times New Roman" w:hAnsi="Times New Roman"/>
          <w:b/>
          <w:sz w:val="24"/>
          <w:szCs w:val="24"/>
          <w:lang w:val="sq-AL"/>
        </w:rPr>
        <w:t>III</w:t>
      </w:r>
    </w:p>
    <w:p w:rsidR="00253D12" w:rsidRPr="009D0B1E" w:rsidRDefault="00253D12" w:rsidP="00253D12">
      <w:pPr>
        <w:spacing w:after="0" w:line="360" w:lineRule="auto"/>
        <w:jc w:val="center"/>
        <w:rPr>
          <w:rFonts w:ascii="Times New Roman" w:eastAsia="Times New Roman" w:hAnsi="Times New Roman"/>
          <w:b/>
          <w:sz w:val="24"/>
          <w:szCs w:val="24"/>
          <w:lang w:val="sq-AL"/>
        </w:rPr>
      </w:pPr>
      <w:r w:rsidRPr="009D0B1E">
        <w:rPr>
          <w:rFonts w:ascii="Times New Roman" w:eastAsia="Times New Roman" w:hAnsi="Times New Roman"/>
          <w:b/>
          <w:sz w:val="24"/>
          <w:szCs w:val="24"/>
          <w:lang w:val="sq-AL"/>
        </w:rPr>
        <w:t>Vlerësimi i Mbledhjes së Gjyqtarëve</w:t>
      </w:r>
    </w:p>
    <w:p w:rsidR="00253D12" w:rsidRPr="009D0B1E" w:rsidRDefault="00253D12" w:rsidP="00811EC4">
      <w:pPr>
        <w:numPr>
          <w:ilvl w:val="0"/>
          <w:numId w:val="4"/>
        </w:numPr>
        <w:tabs>
          <w:tab w:val="left" w:pos="990"/>
        </w:tabs>
        <w:spacing w:after="0" w:line="360" w:lineRule="auto"/>
        <w:ind w:left="0" w:firstLine="720"/>
        <w:jc w:val="both"/>
        <w:rPr>
          <w:rFonts w:ascii="Times New Roman" w:hAnsi="Times New Roman"/>
          <w:sz w:val="24"/>
          <w:szCs w:val="24"/>
          <w:lang w:val="sq-AL"/>
        </w:rPr>
      </w:pPr>
      <w:r w:rsidRPr="009D0B1E">
        <w:rPr>
          <w:rFonts w:ascii="Times New Roman" w:hAnsi="Times New Roman"/>
          <w:i/>
          <w:sz w:val="24"/>
          <w:szCs w:val="24"/>
          <w:lang w:val="sq-AL"/>
        </w:rPr>
        <w:t>Për legjitimimin e kërkueses</w:t>
      </w:r>
    </w:p>
    <w:p w:rsidR="00562207" w:rsidRPr="009D0B1E" w:rsidRDefault="00052A5D" w:rsidP="00811EC4">
      <w:pPr>
        <w:tabs>
          <w:tab w:val="left" w:pos="1080"/>
        </w:tabs>
        <w:spacing w:after="0" w:line="360" w:lineRule="auto"/>
        <w:ind w:firstLine="720"/>
        <w:jc w:val="both"/>
        <w:rPr>
          <w:rFonts w:ascii="Times New Roman" w:hAnsi="Times New Roman"/>
          <w:b/>
          <w:bCs/>
          <w:i/>
          <w:sz w:val="24"/>
          <w:szCs w:val="24"/>
          <w:lang w:val="sq-AL"/>
        </w:rPr>
      </w:pPr>
      <w:r w:rsidRPr="009D0B1E">
        <w:rPr>
          <w:rFonts w:ascii="Times New Roman" w:hAnsi="Times New Roman"/>
          <w:sz w:val="24"/>
          <w:szCs w:val="24"/>
          <w:lang w:val="sq-AL"/>
        </w:rPr>
        <w:t xml:space="preserve">8. </w:t>
      </w:r>
      <w:r w:rsidR="0021257E" w:rsidRPr="009D0B1E">
        <w:rPr>
          <w:rFonts w:ascii="Times New Roman" w:hAnsi="Times New Roman"/>
          <w:sz w:val="24"/>
          <w:szCs w:val="24"/>
          <w:lang w:val="sq-AL"/>
        </w:rPr>
        <w:t xml:space="preserve">Çështja e legjitimimit të kërkuesit </w:t>
      </w:r>
      <w:r w:rsidR="0021257E" w:rsidRPr="009D0B1E">
        <w:rPr>
          <w:rFonts w:ascii="Times New Roman" w:hAnsi="Times New Roman"/>
          <w:i/>
          <w:iCs/>
          <w:sz w:val="24"/>
          <w:szCs w:val="24"/>
          <w:lang w:val="sq-AL"/>
        </w:rPr>
        <w:t>(locus standi</w:t>
      </w:r>
      <w:r w:rsidR="0021257E" w:rsidRPr="009D0B1E">
        <w:rPr>
          <w:rFonts w:ascii="Times New Roman" w:hAnsi="Times New Roman"/>
          <w:sz w:val="24"/>
          <w:szCs w:val="24"/>
          <w:lang w:val="sq-AL"/>
        </w:rPr>
        <w:t>) është një ndër aspektet kryesore që lidhet me inicimin e një procesi kushtetues. Partitë</w:t>
      </w:r>
      <w:r w:rsidR="0021257E" w:rsidRPr="009D0B1E">
        <w:rPr>
          <w:rFonts w:ascii="Times New Roman" w:hAnsi="Times New Roman"/>
          <w:i/>
          <w:sz w:val="24"/>
          <w:szCs w:val="24"/>
          <w:lang w:val="sq-AL"/>
        </w:rPr>
        <w:t xml:space="preserve"> </w:t>
      </w:r>
      <w:r w:rsidR="0021257E" w:rsidRPr="009D0B1E">
        <w:rPr>
          <w:rFonts w:ascii="Times New Roman" w:hAnsi="Times New Roman"/>
          <w:sz w:val="24"/>
          <w:szCs w:val="24"/>
          <w:lang w:val="sq-AL"/>
        </w:rPr>
        <w:t>politike, bazuar në nenin 134, pika 1, shkronja “gj”</w:t>
      </w:r>
      <w:r w:rsidR="00A52A61">
        <w:rPr>
          <w:rFonts w:ascii="Times New Roman" w:hAnsi="Times New Roman"/>
          <w:sz w:val="24"/>
          <w:szCs w:val="24"/>
          <w:lang w:val="sq-AL"/>
        </w:rPr>
        <w:t>,</w:t>
      </w:r>
      <w:r w:rsidR="0021257E" w:rsidRPr="009D0B1E">
        <w:rPr>
          <w:rFonts w:ascii="Times New Roman" w:hAnsi="Times New Roman"/>
          <w:sz w:val="24"/>
          <w:szCs w:val="24"/>
          <w:lang w:val="sq-AL"/>
        </w:rPr>
        <w:t xml:space="preserve"> </w:t>
      </w:r>
      <w:r w:rsidR="004C6F46" w:rsidRPr="009D0B1E">
        <w:rPr>
          <w:rFonts w:ascii="Times New Roman" w:hAnsi="Times New Roman"/>
          <w:sz w:val="24"/>
          <w:szCs w:val="24"/>
          <w:lang w:val="sq-AL"/>
        </w:rPr>
        <w:t>t</w:t>
      </w:r>
      <w:r w:rsidR="0021257E" w:rsidRPr="009D0B1E">
        <w:rPr>
          <w:rFonts w:ascii="Times New Roman" w:hAnsi="Times New Roman"/>
          <w:sz w:val="24"/>
          <w:szCs w:val="24"/>
          <w:lang w:val="sq-AL"/>
        </w:rPr>
        <w:t xml:space="preserve">ë Kushtetutës, janë subjekte që mund të paraqesin kërkesë në Gjykatën Kushtetuese për kontrollin e pajtueshmërisë së akteve normative me Kushtetutën. Gjithsesi, në gjykime të kësaj natyre, </w:t>
      </w:r>
      <w:r w:rsidR="004C6F46" w:rsidRPr="009D0B1E">
        <w:rPr>
          <w:rFonts w:ascii="Times New Roman" w:hAnsi="Times New Roman"/>
          <w:sz w:val="24"/>
          <w:szCs w:val="24"/>
          <w:lang w:val="sq-AL"/>
        </w:rPr>
        <w:t xml:space="preserve">ato, si </w:t>
      </w:r>
      <w:r w:rsidR="0021257E" w:rsidRPr="009D0B1E">
        <w:rPr>
          <w:rFonts w:ascii="Times New Roman" w:hAnsi="Times New Roman"/>
          <w:sz w:val="24"/>
          <w:szCs w:val="24"/>
          <w:lang w:val="sq-AL"/>
        </w:rPr>
        <w:t>subje</w:t>
      </w:r>
      <w:r w:rsidR="00A52A61">
        <w:rPr>
          <w:rFonts w:ascii="Times New Roman" w:hAnsi="Times New Roman"/>
          <w:sz w:val="24"/>
          <w:szCs w:val="24"/>
          <w:lang w:val="sq-AL"/>
        </w:rPr>
        <w:t>kte</w:t>
      </w:r>
      <w:r w:rsidR="0021257E" w:rsidRPr="009D0B1E">
        <w:rPr>
          <w:rFonts w:ascii="Times New Roman" w:hAnsi="Times New Roman"/>
          <w:sz w:val="24"/>
          <w:szCs w:val="24"/>
          <w:lang w:val="sq-AL"/>
        </w:rPr>
        <w:t xml:space="preserve"> </w:t>
      </w:r>
      <w:r w:rsidR="005860FF" w:rsidRPr="009D0B1E">
        <w:rPr>
          <w:rFonts w:ascii="Times New Roman" w:hAnsi="Times New Roman"/>
          <w:sz w:val="24"/>
          <w:szCs w:val="24"/>
          <w:lang w:val="sq-AL"/>
        </w:rPr>
        <w:t>t</w:t>
      </w:r>
      <w:r w:rsidR="00736179" w:rsidRPr="009D0B1E">
        <w:rPr>
          <w:rFonts w:ascii="Times New Roman" w:hAnsi="Times New Roman"/>
          <w:sz w:val="24"/>
          <w:szCs w:val="24"/>
          <w:lang w:val="sq-AL"/>
        </w:rPr>
        <w:t>ë</w:t>
      </w:r>
      <w:r w:rsidR="005860FF" w:rsidRPr="009D0B1E">
        <w:rPr>
          <w:rFonts w:ascii="Times New Roman" w:hAnsi="Times New Roman"/>
          <w:sz w:val="24"/>
          <w:szCs w:val="24"/>
          <w:lang w:val="sq-AL"/>
        </w:rPr>
        <w:t xml:space="preserve"> kusht</w:t>
      </w:r>
      <w:r w:rsidR="00736179" w:rsidRPr="009D0B1E">
        <w:rPr>
          <w:rFonts w:ascii="Times New Roman" w:hAnsi="Times New Roman"/>
          <w:sz w:val="24"/>
          <w:szCs w:val="24"/>
          <w:lang w:val="sq-AL"/>
        </w:rPr>
        <w:t>ë</w:t>
      </w:r>
      <w:r w:rsidR="005860FF" w:rsidRPr="009D0B1E">
        <w:rPr>
          <w:rFonts w:ascii="Times New Roman" w:hAnsi="Times New Roman"/>
          <w:sz w:val="24"/>
          <w:szCs w:val="24"/>
          <w:lang w:val="sq-AL"/>
        </w:rPr>
        <w:t xml:space="preserve">zuara </w:t>
      </w:r>
      <w:r w:rsidR="0021257E" w:rsidRPr="009D0B1E">
        <w:rPr>
          <w:rFonts w:ascii="Times New Roman" w:hAnsi="Times New Roman"/>
          <w:sz w:val="24"/>
          <w:szCs w:val="24"/>
          <w:lang w:val="sq-AL"/>
        </w:rPr>
        <w:t>që parashikohen në nenin 134, pika 2, të Kushtetutës</w:t>
      </w:r>
      <w:r w:rsidR="0003288B">
        <w:rPr>
          <w:rFonts w:ascii="Times New Roman" w:hAnsi="Times New Roman"/>
          <w:sz w:val="24"/>
          <w:szCs w:val="24"/>
          <w:lang w:val="sq-AL"/>
        </w:rPr>
        <w:t>,</w:t>
      </w:r>
      <w:r w:rsidR="0021257E" w:rsidRPr="009D0B1E">
        <w:rPr>
          <w:rFonts w:ascii="Times New Roman" w:hAnsi="Times New Roman"/>
          <w:sz w:val="24"/>
          <w:szCs w:val="24"/>
          <w:lang w:val="sq-AL"/>
        </w:rPr>
        <w:t xml:space="preserve"> kanë detyrimin për të provuar lidhjen e domosdoshme që duhet të ekzistojë ndërmjet veprimtarisë ligjore që kryejnë dhe çështjes kushtetuese të ngritur. </w:t>
      </w:r>
      <w:r w:rsidR="00614EC7" w:rsidRPr="009D0B1E">
        <w:rPr>
          <w:rFonts w:ascii="Times New Roman" w:hAnsi="Times New Roman"/>
          <w:sz w:val="24"/>
          <w:szCs w:val="24"/>
          <w:lang w:val="sq-AL"/>
        </w:rPr>
        <w:t>Po ashtu</w:t>
      </w:r>
      <w:r w:rsidR="002A0506" w:rsidRPr="009D0B1E">
        <w:rPr>
          <w:rFonts w:ascii="Times New Roman" w:hAnsi="Times New Roman"/>
          <w:sz w:val="24"/>
          <w:szCs w:val="24"/>
          <w:lang w:val="sq-AL"/>
        </w:rPr>
        <w:t xml:space="preserve">, </w:t>
      </w:r>
      <w:r w:rsidR="00614EC7" w:rsidRPr="009D0B1E">
        <w:rPr>
          <w:rFonts w:ascii="Times New Roman" w:hAnsi="Times New Roman"/>
          <w:sz w:val="24"/>
          <w:szCs w:val="24"/>
          <w:lang w:val="sq-AL"/>
        </w:rPr>
        <w:t xml:space="preserve">sipas nenit 49, pika 3, shkronja “d” dhe pika 4, të ligjit nr. 8577/2000, </w:t>
      </w:r>
      <w:r w:rsidR="002A0506" w:rsidRPr="009D0B1E">
        <w:rPr>
          <w:rFonts w:ascii="Times New Roman" w:hAnsi="Times New Roman"/>
          <w:sz w:val="24"/>
          <w:szCs w:val="24"/>
          <w:lang w:val="sq-AL"/>
        </w:rPr>
        <w:t xml:space="preserve">partitë politike mund të paraqesin kërkesë në Gjykatën Kushtetuese vetëm për çështje që lidhen me interesat e tyre, duke pasur detyrimin të provojnë në çdo rast se çështja lidhet drejtpërdrejt me të drejtat dhe liritë e parashikuara nga Kushtetuta ose me qëllimin e veprimtarisë së tyre. </w:t>
      </w:r>
    </w:p>
    <w:p w:rsidR="001661BB" w:rsidRPr="009D0B1E" w:rsidRDefault="00562207" w:rsidP="00811EC4">
      <w:pPr>
        <w:tabs>
          <w:tab w:val="left" w:pos="1080"/>
        </w:tabs>
        <w:spacing w:after="0" w:line="360" w:lineRule="auto"/>
        <w:ind w:firstLine="720"/>
        <w:jc w:val="both"/>
        <w:rPr>
          <w:rFonts w:ascii="Times New Roman" w:hAnsi="Times New Roman"/>
          <w:b/>
          <w:bCs/>
          <w:i/>
          <w:sz w:val="24"/>
          <w:szCs w:val="24"/>
          <w:lang w:val="sq-AL"/>
        </w:rPr>
      </w:pPr>
      <w:r w:rsidRPr="009D0B1E">
        <w:rPr>
          <w:rFonts w:ascii="Times New Roman" w:hAnsi="Times New Roman"/>
          <w:sz w:val="24"/>
          <w:szCs w:val="24"/>
          <w:lang w:val="sq-AL"/>
        </w:rPr>
        <w:t xml:space="preserve">9. </w:t>
      </w:r>
      <w:r w:rsidR="0021257E" w:rsidRPr="009D0B1E">
        <w:rPr>
          <w:rFonts w:ascii="Times New Roman" w:hAnsi="Times New Roman"/>
          <w:sz w:val="24"/>
          <w:szCs w:val="24"/>
          <w:lang w:val="sq-AL"/>
        </w:rPr>
        <w:t>Në kuptimin kushtetues dhe ligjor, partitë politike paraqiten si bashkime vullnetare të shtetasve mbi bazën e ideve, të bindjeve e të pikëpamjeve politike të përbashkëta, që synojnë të ndikojnë në jetën e vendit nëpërmjet pjesëmarrjes në zgjedhje dhe përfaqësimit të popullit në organet e zgjedhura të pushtetit. Bazu</w:t>
      </w:r>
      <w:r w:rsidR="0003288B">
        <w:rPr>
          <w:rFonts w:ascii="Times New Roman" w:hAnsi="Times New Roman"/>
          <w:sz w:val="24"/>
          <w:szCs w:val="24"/>
          <w:lang w:val="sq-AL"/>
        </w:rPr>
        <w:t>ar në nenin 2 të ligjit nr.8580/2000</w:t>
      </w:r>
      <w:r w:rsidR="0021257E" w:rsidRPr="009D0B1E">
        <w:rPr>
          <w:rFonts w:ascii="Times New Roman" w:hAnsi="Times New Roman"/>
          <w:sz w:val="24"/>
          <w:szCs w:val="24"/>
          <w:lang w:val="sq-AL"/>
        </w:rPr>
        <w:t>, ato marrin pjesë në formimin e vullnetit politik të popullit në të gjitha fushat e jetës publike dhe kryesisht nëpërmjet: a) ndikimit në krijimin e opinionit publik dhe të edukatës politike; b) nxitjes së pjesëmarrjes aktive të shtetasve në jetën politike dhe evidentimin e aftësimit të shtetasve për të marrë përsipër përgjegjësi publike; c) pjesëmarrjes në zgjedhjet e përgjithshme dhe vendore. Partitë politike në sistemin e zgjedhjeve dhe veçanërisht në procesin zgjedhor, që nga fushata parazgjedhore, paraqitja e kandidatëve, formimi i trupave zgjedhore, ndjekja e zgjedhjeve e deri te ndarja e mandateve, paraqiten si një faktor përcaktues shumë i rëndësishëm. Prandaj, demokracia përfaqësuese, ashtu edhe sistemi i zgjedhjeve nuk mund të paramendohen pa ekzistencën dhe funksionimin e partive politike. Ky pozicion i veçantë që partitë politike kanë në raport me zgjedhjet, përcakton njëkohësisht dhe interesin e tyre për të pasur një legjislacion dhe rregulla sa më të qarta e të drejta (</w:t>
      </w:r>
      <w:r w:rsidR="0021257E" w:rsidRPr="009D0B1E">
        <w:rPr>
          <w:rFonts w:ascii="Times New Roman" w:hAnsi="Times New Roman"/>
          <w:i/>
          <w:sz w:val="24"/>
          <w:szCs w:val="24"/>
          <w:lang w:val="sq-AL"/>
        </w:rPr>
        <w:t xml:space="preserve">shih </w:t>
      </w:r>
      <w:r w:rsidR="0021257E" w:rsidRPr="009D0B1E">
        <w:rPr>
          <w:rFonts w:ascii="Times New Roman" w:hAnsi="Times New Roman"/>
          <w:sz w:val="24"/>
          <w:szCs w:val="24"/>
          <w:lang w:val="sq-AL"/>
        </w:rPr>
        <w:t>v</w:t>
      </w:r>
      <w:r w:rsidR="0021257E" w:rsidRPr="009D0B1E">
        <w:rPr>
          <w:rFonts w:ascii="Times New Roman" w:hAnsi="Times New Roman"/>
          <w:i/>
          <w:iCs/>
          <w:sz w:val="24"/>
          <w:szCs w:val="24"/>
          <w:lang w:val="sq-AL"/>
        </w:rPr>
        <w:t>endimet nr.</w:t>
      </w:r>
      <w:r w:rsidR="00150BD5" w:rsidRPr="009D0B1E">
        <w:rPr>
          <w:rFonts w:ascii="Times New Roman" w:hAnsi="Times New Roman"/>
          <w:i/>
          <w:iCs/>
          <w:sz w:val="24"/>
          <w:szCs w:val="24"/>
          <w:lang w:val="sq-AL"/>
        </w:rPr>
        <w:t>27, dat</w:t>
      </w:r>
      <w:r w:rsidR="00545A64" w:rsidRPr="009D0B1E">
        <w:rPr>
          <w:rFonts w:ascii="Times New Roman" w:hAnsi="Times New Roman"/>
          <w:i/>
          <w:iCs/>
          <w:sz w:val="24"/>
          <w:szCs w:val="24"/>
          <w:lang w:val="sq-AL"/>
        </w:rPr>
        <w:t>ë</w:t>
      </w:r>
      <w:r w:rsidR="00150BD5" w:rsidRPr="009D0B1E">
        <w:rPr>
          <w:rFonts w:ascii="Times New Roman" w:hAnsi="Times New Roman"/>
          <w:i/>
          <w:iCs/>
          <w:sz w:val="24"/>
          <w:szCs w:val="24"/>
          <w:lang w:val="sq-AL"/>
        </w:rPr>
        <w:t xml:space="preserve"> 29.06.2021</w:t>
      </w:r>
      <w:r w:rsidR="007E5C9B">
        <w:rPr>
          <w:rFonts w:ascii="Times New Roman" w:hAnsi="Times New Roman"/>
          <w:i/>
          <w:iCs/>
          <w:sz w:val="24"/>
          <w:szCs w:val="24"/>
          <w:lang w:val="sq-AL"/>
        </w:rPr>
        <w:t>;</w:t>
      </w:r>
      <w:r w:rsidR="00150BD5" w:rsidRPr="009D0B1E">
        <w:rPr>
          <w:rFonts w:ascii="Times New Roman" w:hAnsi="Times New Roman"/>
          <w:i/>
          <w:iCs/>
          <w:sz w:val="24"/>
          <w:szCs w:val="24"/>
          <w:lang w:val="sq-AL"/>
        </w:rPr>
        <w:t xml:space="preserve"> nr. </w:t>
      </w:r>
      <w:r w:rsidR="007E5C9B">
        <w:rPr>
          <w:rFonts w:ascii="Times New Roman" w:hAnsi="Times New Roman"/>
          <w:i/>
          <w:iCs/>
          <w:sz w:val="24"/>
          <w:szCs w:val="24"/>
          <w:lang w:val="sq-AL"/>
        </w:rPr>
        <w:t>28, datë 09.05.2012;</w:t>
      </w:r>
      <w:r w:rsidR="00150BD5" w:rsidRPr="009D0B1E">
        <w:rPr>
          <w:rFonts w:ascii="Times New Roman" w:hAnsi="Times New Roman"/>
          <w:i/>
          <w:iCs/>
          <w:sz w:val="24"/>
          <w:szCs w:val="24"/>
          <w:lang w:val="sq-AL"/>
        </w:rPr>
        <w:t xml:space="preserve"> </w:t>
      </w:r>
      <w:r w:rsidR="00031737" w:rsidRPr="009D0B1E">
        <w:rPr>
          <w:rFonts w:ascii="Times New Roman" w:hAnsi="Times New Roman"/>
          <w:i/>
          <w:iCs/>
          <w:sz w:val="24"/>
          <w:szCs w:val="24"/>
          <w:lang w:val="sq-AL"/>
        </w:rPr>
        <w:t xml:space="preserve">nr.32, datë 21.06.2010 </w:t>
      </w:r>
      <w:r w:rsidR="0021257E" w:rsidRPr="009D0B1E">
        <w:rPr>
          <w:rFonts w:ascii="Times New Roman" w:hAnsi="Times New Roman"/>
          <w:i/>
          <w:iCs/>
          <w:sz w:val="24"/>
          <w:szCs w:val="24"/>
          <w:lang w:val="sq-AL"/>
        </w:rPr>
        <w:t>të Gjykatës Kushtetuese</w:t>
      </w:r>
      <w:r w:rsidR="0021257E" w:rsidRPr="009D0B1E">
        <w:rPr>
          <w:rFonts w:ascii="Times New Roman" w:hAnsi="Times New Roman"/>
          <w:sz w:val="24"/>
          <w:szCs w:val="24"/>
          <w:lang w:val="sq-AL"/>
        </w:rPr>
        <w:t xml:space="preserve">).  </w:t>
      </w:r>
    </w:p>
    <w:p w:rsidR="001661BB" w:rsidRPr="009D0B1E" w:rsidRDefault="001661BB" w:rsidP="00811EC4">
      <w:pPr>
        <w:tabs>
          <w:tab w:val="left" w:pos="1080"/>
        </w:tabs>
        <w:spacing w:after="0" w:line="360" w:lineRule="auto"/>
        <w:ind w:firstLine="720"/>
        <w:jc w:val="both"/>
        <w:rPr>
          <w:rFonts w:ascii="Times New Roman" w:hAnsi="Times New Roman"/>
          <w:b/>
          <w:bCs/>
          <w:i/>
          <w:sz w:val="24"/>
          <w:szCs w:val="24"/>
          <w:lang w:val="sq-AL"/>
        </w:rPr>
      </w:pPr>
      <w:r w:rsidRPr="009D0B1E">
        <w:rPr>
          <w:rFonts w:ascii="Times New Roman" w:hAnsi="Times New Roman"/>
          <w:bCs/>
          <w:sz w:val="24"/>
          <w:szCs w:val="24"/>
          <w:lang w:val="sq-AL"/>
        </w:rPr>
        <w:t>10</w:t>
      </w:r>
      <w:r w:rsidRPr="009D0B1E">
        <w:rPr>
          <w:rFonts w:ascii="Times New Roman" w:hAnsi="Times New Roman"/>
          <w:b/>
          <w:bCs/>
          <w:sz w:val="24"/>
          <w:szCs w:val="24"/>
          <w:lang w:val="sq-AL"/>
        </w:rPr>
        <w:t xml:space="preserve">. </w:t>
      </w:r>
      <w:r w:rsidR="0021257E" w:rsidRPr="009D0B1E">
        <w:rPr>
          <w:rFonts w:ascii="Times New Roman" w:hAnsi="Times New Roman"/>
          <w:sz w:val="24"/>
          <w:szCs w:val="24"/>
          <w:lang w:val="sq-AL"/>
        </w:rPr>
        <w:t>G</w:t>
      </w:r>
      <w:r w:rsidR="00434A29" w:rsidRPr="009D0B1E">
        <w:rPr>
          <w:rFonts w:ascii="Times New Roman" w:hAnsi="Times New Roman"/>
          <w:sz w:val="24"/>
          <w:szCs w:val="24"/>
          <w:lang w:val="sq-AL"/>
        </w:rPr>
        <w:t>jykata</w:t>
      </w:r>
      <w:r w:rsidR="001D69CA" w:rsidRPr="009D0B1E">
        <w:rPr>
          <w:rFonts w:ascii="Times New Roman" w:hAnsi="Times New Roman"/>
          <w:sz w:val="24"/>
          <w:szCs w:val="24"/>
          <w:lang w:val="sq-AL"/>
        </w:rPr>
        <w:t>, kur ka vlerësuar legjitimimin e parti</w:t>
      </w:r>
      <w:r w:rsidR="00434A29" w:rsidRPr="009D0B1E">
        <w:rPr>
          <w:rFonts w:ascii="Times New Roman" w:hAnsi="Times New Roman"/>
          <w:sz w:val="24"/>
          <w:szCs w:val="24"/>
          <w:lang w:val="sq-AL"/>
        </w:rPr>
        <w:t xml:space="preserve">ve </w:t>
      </w:r>
      <w:r w:rsidR="001D69CA" w:rsidRPr="009D0B1E">
        <w:rPr>
          <w:rFonts w:ascii="Times New Roman" w:hAnsi="Times New Roman"/>
          <w:sz w:val="24"/>
          <w:szCs w:val="24"/>
          <w:lang w:val="sq-AL"/>
        </w:rPr>
        <w:t xml:space="preserve">politike, </w:t>
      </w:r>
      <w:r w:rsidR="00434A29" w:rsidRPr="009D0B1E">
        <w:rPr>
          <w:rFonts w:ascii="Times New Roman" w:eastAsia="Times New Roman" w:hAnsi="Times New Roman"/>
          <w:sz w:val="24"/>
          <w:szCs w:val="24"/>
          <w:lang w:val="sq-AL"/>
        </w:rPr>
        <w:t xml:space="preserve">është shprehur se </w:t>
      </w:r>
      <w:r w:rsidR="00434A29" w:rsidRPr="009D0B1E">
        <w:rPr>
          <w:rFonts w:ascii="Times New Roman" w:hAnsi="Times New Roman"/>
          <w:sz w:val="24"/>
          <w:szCs w:val="24"/>
          <w:lang w:val="sq-AL"/>
        </w:rPr>
        <w:t xml:space="preserve">statusi i tyre, në kuptim të nenit 9 të Kushtetutës si parti parlamentare ose roli që ato luajnë në formimin e vullnetit politik të zgjedhësve në të gjitha fushat e jetës publike, të cilin ato synojnë ta transformojnë në vullnet shtetëror, nëse fitojnë në zgjedhjet e përgjithshme parlamentare, nuk prezumon të mirëqenë interesin e partive politike për vënien në lëvizje të Gjykatës për shfuqizimin e një ligji. Interesi quhet i justifikuar nëse arrin të provohet nga vetë </w:t>
      </w:r>
      <w:r w:rsidR="00A63588" w:rsidRPr="009D0B1E">
        <w:rPr>
          <w:rFonts w:ascii="Times New Roman" w:hAnsi="Times New Roman"/>
          <w:sz w:val="24"/>
          <w:szCs w:val="24"/>
          <w:lang w:val="sq-AL"/>
        </w:rPr>
        <w:t xml:space="preserve">partia politike </w:t>
      </w:r>
      <w:r w:rsidR="00434A29" w:rsidRPr="009D0B1E">
        <w:rPr>
          <w:rFonts w:ascii="Times New Roman" w:hAnsi="Times New Roman"/>
          <w:sz w:val="24"/>
          <w:szCs w:val="24"/>
          <w:lang w:val="sq-AL"/>
        </w:rPr>
        <w:t xml:space="preserve">se pasoja negative është e drejtpërdrejtë, reale dhe, sipas rastit, e lidhur ngushtë me funksionet e </w:t>
      </w:r>
      <w:r w:rsidR="00A63588" w:rsidRPr="009D0B1E">
        <w:rPr>
          <w:rFonts w:ascii="Times New Roman" w:hAnsi="Times New Roman"/>
          <w:sz w:val="24"/>
          <w:szCs w:val="24"/>
          <w:lang w:val="sq-AL"/>
        </w:rPr>
        <w:t xml:space="preserve">saj </w:t>
      </w:r>
      <w:r w:rsidR="00434A29" w:rsidRPr="009D0B1E">
        <w:rPr>
          <w:rFonts w:ascii="Times New Roman" w:eastAsia="Times New Roman" w:hAnsi="Times New Roman"/>
          <w:i/>
          <w:sz w:val="24"/>
          <w:szCs w:val="24"/>
          <w:lang w:val="sq-AL"/>
        </w:rPr>
        <w:t>(shih</w:t>
      </w:r>
      <w:r w:rsidR="00434A29" w:rsidRPr="009D0B1E">
        <w:rPr>
          <w:rFonts w:ascii="Times New Roman" w:eastAsia="Times New Roman" w:hAnsi="Times New Roman"/>
          <w:sz w:val="24"/>
          <w:szCs w:val="24"/>
          <w:lang w:val="sq-AL"/>
        </w:rPr>
        <w:t xml:space="preserve"> v</w:t>
      </w:r>
      <w:r w:rsidR="00434A29" w:rsidRPr="009D0B1E">
        <w:rPr>
          <w:rFonts w:ascii="Times New Roman" w:eastAsia="Times New Roman" w:hAnsi="Times New Roman"/>
          <w:i/>
          <w:iCs/>
          <w:sz w:val="24"/>
          <w:szCs w:val="24"/>
          <w:lang w:val="sq-AL"/>
        </w:rPr>
        <w:t>endimet nr.28, datë 30.06.2</w:t>
      </w:r>
      <w:r w:rsidR="00197CF6">
        <w:rPr>
          <w:rFonts w:ascii="Times New Roman" w:eastAsia="Times New Roman" w:hAnsi="Times New Roman"/>
          <w:i/>
          <w:iCs/>
          <w:sz w:val="24"/>
          <w:szCs w:val="24"/>
          <w:lang w:val="sq-AL"/>
        </w:rPr>
        <w:t>021; nr. 11, datë 13.03.2015;</w:t>
      </w:r>
      <w:r w:rsidR="00434A29" w:rsidRPr="009D0B1E">
        <w:rPr>
          <w:rFonts w:ascii="Times New Roman" w:eastAsia="Times New Roman" w:hAnsi="Times New Roman"/>
          <w:i/>
          <w:iCs/>
          <w:sz w:val="24"/>
          <w:szCs w:val="24"/>
          <w:lang w:val="sq-AL"/>
        </w:rPr>
        <w:t xml:space="preserve"> nr. 15, datë 15.04.2010 të Gjykatës Kushtetuese</w:t>
      </w:r>
      <w:r w:rsidR="00434A29" w:rsidRPr="009D0B1E">
        <w:rPr>
          <w:rFonts w:ascii="Times New Roman" w:eastAsia="Times New Roman" w:hAnsi="Times New Roman"/>
          <w:sz w:val="24"/>
          <w:szCs w:val="24"/>
          <w:lang w:val="sq-AL"/>
        </w:rPr>
        <w:t>).</w:t>
      </w:r>
    </w:p>
    <w:p w:rsidR="005D5B16" w:rsidRPr="009D0B1E" w:rsidRDefault="001661BB" w:rsidP="00811EC4">
      <w:pPr>
        <w:tabs>
          <w:tab w:val="left" w:pos="1080"/>
        </w:tabs>
        <w:spacing w:after="0" w:line="360" w:lineRule="auto"/>
        <w:ind w:firstLine="720"/>
        <w:jc w:val="both"/>
        <w:rPr>
          <w:rFonts w:ascii="Times New Roman" w:hAnsi="Times New Roman"/>
          <w:i/>
          <w:sz w:val="24"/>
          <w:szCs w:val="24"/>
          <w:lang w:val="sq-AL"/>
        </w:rPr>
      </w:pPr>
      <w:r w:rsidRPr="009D0B1E">
        <w:rPr>
          <w:rFonts w:ascii="Times New Roman" w:hAnsi="Times New Roman"/>
          <w:bCs/>
          <w:sz w:val="24"/>
          <w:szCs w:val="24"/>
          <w:lang w:val="sq-AL"/>
        </w:rPr>
        <w:t xml:space="preserve">11. </w:t>
      </w:r>
      <w:r w:rsidR="00434A29" w:rsidRPr="009D0B1E">
        <w:rPr>
          <w:rFonts w:ascii="Times New Roman" w:hAnsi="Times New Roman"/>
          <w:bCs/>
          <w:sz w:val="24"/>
          <w:szCs w:val="24"/>
          <w:lang w:val="sq-AL"/>
        </w:rPr>
        <w:t>N</w:t>
      </w:r>
      <w:r w:rsidR="00A43AD3" w:rsidRPr="009D0B1E">
        <w:rPr>
          <w:rFonts w:ascii="Times New Roman" w:hAnsi="Times New Roman"/>
          <w:bCs/>
          <w:sz w:val="24"/>
          <w:szCs w:val="24"/>
          <w:lang w:val="sq-AL"/>
        </w:rPr>
        <w:t>ë</w:t>
      </w:r>
      <w:r w:rsidR="00434A29" w:rsidRPr="009D0B1E">
        <w:rPr>
          <w:rFonts w:ascii="Times New Roman" w:hAnsi="Times New Roman"/>
          <w:bCs/>
          <w:sz w:val="24"/>
          <w:szCs w:val="24"/>
          <w:lang w:val="sq-AL"/>
        </w:rPr>
        <w:t xml:space="preserve"> k</w:t>
      </w:r>
      <w:r w:rsidR="00A43AD3" w:rsidRPr="009D0B1E">
        <w:rPr>
          <w:rFonts w:ascii="Times New Roman" w:hAnsi="Times New Roman"/>
          <w:bCs/>
          <w:sz w:val="24"/>
          <w:szCs w:val="24"/>
          <w:lang w:val="sq-AL"/>
        </w:rPr>
        <w:t>ë</w:t>
      </w:r>
      <w:r w:rsidR="00434A29" w:rsidRPr="009D0B1E">
        <w:rPr>
          <w:rFonts w:ascii="Times New Roman" w:hAnsi="Times New Roman"/>
          <w:bCs/>
          <w:sz w:val="24"/>
          <w:szCs w:val="24"/>
          <w:lang w:val="sq-AL"/>
        </w:rPr>
        <w:t>t</w:t>
      </w:r>
      <w:r w:rsidR="00A43AD3" w:rsidRPr="009D0B1E">
        <w:rPr>
          <w:rFonts w:ascii="Times New Roman" w:hAnsi="Times New Roman"/>
          <w:bCs/>
          <w:sz w:val="24"/>
          <w:szCs w:val="24"/>
          <w:lang w:val="sq-AL"/>
        </w:rPr>
        <w:t>ë</w:t>
      </w:r>
      <w:r w:rsidR="00434A29" w:rsidRPr="009D0B1E">
        <w:rPr>
          <w:rFonts w:ascii="Times New Roman" w:hAnsi="Times New Roman"/>
          <w:bCs/>
          <w:sz w:val="24"/>
          <w:szCs w:val="24"/>
          <w:lang w:val="sq-AL"/>
        </w:rPr>
        <w:t xml:space="preserve"> drejtim</w:t>
      </w:r>
      <w:r w:rsidR="0021257E" w:rsidRPr="009D0B1E">
        <w:rPr>
          <w:rFonts w:ascii="Times New Roman" w:hAnsi="Times New Roman"/>
          <w:sz w:val="24"/>
          <w:szCs w:val="24"/>
          <w:lang w:val="sq-AL"/>
        </w:rPr>
        <w:t xml:space="preserve">, Gjykata ka vlerësuar se mundësia e tyre për të vënë në lëvizje kontrollin kushtetues ekziston kur ato kundërshtojnë dispozitat e akteve normative, të cilat cenojnë statusin e tyre kushtetues dhe, bashkë me të, edhe pjesëmarrjen e tyre në ushtrimin e vullnetit shtetëror. Të tilla mund të jenë aktet që përcaktojnë deklarimin e pasurive, financimin e tyre nga shteti ose subjekte të tjera, </w:t>
      </w:r>
      <w:r w:rsidR="0021257E" w:rsidRPr="009D0B1E">
        <w:rPr>
          <w:rFonts w:ascii="Times New Roman" w:eastAsia="Times New Roman" w:hAnsi="Times New Roman"/>
          <w:sz w:val="24"/>
          <w:szCs w:val="24"/>
          <w:lang w:val="sq-AL"/>
        </w:rPr>
        <w:t xml:space="preserve">dhënia e shansit të barabartë të gjitha partive për të marrë pushtetin, </w:t>
      </w:r>
      <w:r w:rsidR="0021257E" w:rsidRPr="009D0B1E">
        <w:rPr>
          <w:rFonts w:ascii="Times New Roman" w:hAnsi="Times New Roman"/>
          <w:sz w:val="24"/>
          <w:szCs w:val="24"/>
          <w:lang w:val="sq-AL"/>
        </w:rPr>
        <w:t>mënyra e organizimit dhe ushtrimit të veprimtarisë së tyre politike jo vetëm gjatë zgjedhjeve, por edhe në periudhën midis tyre (</w:t>
      </w:r>
      <w:r w:rsidR="0021257E" w:rsidRPr="009D0B1E">
        <w:rPr>
          <w:rFonts w:ascii="Times New Roman" w:hAnsi="Times New Roman"/>
          <w:i/>
          <w:sz w:val="24"/>
          <w:szCs w:val="24"/>
          <w:lang w:val="sq-AL"/>
        </w:rPr>
        <w:t>shih vendimet nr. 28, datë 09.05.2012 ; nr. 15, datë 15.04.2010 të Gjykatës Kushtetuese).</w:t>
      </w:r>
      <w:r w:rsidR="0021257E" w:rsidRPr="009D0B1E">
        <w:rPr>
          <w:rFonts w:ascii="Times New Roman" w:hAnsi="Times New Roman"/>
          <w:sz w:val="24"/>
          <w:szCs w:val="24"/>
          <w:lang w:val="sq-AL"/>
        </w:rPr>
        <w:t xml:space="preserve"> </w:t>
      </w:r>
    </w:p>
    <w:p w:rsidR="00712620" w:rsidRPr="009D0B1E" w:rsidRDefault="00712620" w:rsidP="00811EC4">
      <w:pPr>
        <w:tabs>
          <w:tab w:val="left" w:pos="1080"/>
        </w:tabs>
        <w:spacing w:after="0" w:line="360" w:lineRule="auto"/>
        <w:ind w:firstLine="720"/>
        <w:jc w:val="both"/>
        <w:rPr>
          <w:rFonts w:ascii="Times New Roman" w:hAnsi="Times New Roman"/>
          <w:b/>
          <w:bCs/>
          <w:i/>
          <w:sz w:val="24"/>
          <w:szCs w:val="24"/>
          <w:lang w:val="sq-AL"/>
        </w:rPr>
      </w:pPr>
      <w:r w:rsidRPr="009D0B1E">
        <w:rPr>
          <w:rFonts w:ascii="Times New Roman" w:hAnsi="Times New Roman"/>
          <w:sz w:val="24"/>
          <w:szCs w:val="24"/>
          <w:lang w:val="sq-AL"/>
        </w:rPr>
        <w:t>12. Gjykata edhe më parë ka mbajtur qëndrimin se interesat programore dhe politike të partisë, interesat (e ligjshme)</w:t>
      </w:r>
      <w:r w:rsidR="00D52AAB">
        <w:rPr>
          <w:rFonts w:ascii="Times New Roman" w:hAnsi="Times New Roman"/>
          <w:sz w:val="24"/>
          <w:szCs w:val="24"/>
          <w:lang w:val="sq-AL"/>
        </w:rPr>
        <w:t xml:space="preserve"> të anëtarëve-individë të saj </w:t>
      </w:r>
      <w:r w:rsidRPr="009D0B1E">
        <w:rPr>
          <w:rFonts w:ascii="Times New Roman" w:hAnsi="Times New Roman"/>
          <w:sz w:val="24"/>
          <w:szCs w:val="24"/>
          <w:lang w:val="sq-AL"/>
        </w:rPr>
        <w:t>o</w:t>
      </w:r>
      <w:r w:rsidR="00D52AAB">
        <w:rPr>
          <w:rFonts w:ascii="Times New Roman" w:hAnsi="Times New Roman"/>
          <w:sz w:val="24"/>
          <w:szCs w:val="24"/>
          <w:lang w:val="sq-AL"/>
        </w:rPr>
        <w:t>se</w:t>
      </w:r>
      <w:r w:rsidRPr="009D0B1E">
        <w:rPr>
          <w:rFonts w:ascii="Times New Roman" w:hAnsi="Times New Roman"/>
          <w:sz w:val="24"/>
          <w:szCs w:val="24"/>
          <w:lang w:val="sq-AL"/>
        </w:rPr>
        <w:t xml:space="preserve"> madje edhe një interes i përgjithshëm lidhur me sistemin demokratik, kushtetutshmërinë dhe ligjshmërinë, nuk i jep një partie politike të drejtën për të paraqitur kërkesë për s</w:t>
      </w:r>
      <w:r w:rsidR="00D52AAB">
        <w:rPr>
          <w:rFonts w:ascii="Times New Roman" w:hAnsi="Times New Roman"/>
          <w:sz w:val="24"/>
          <w:szCs w:val="24"/>
          <w:lang w:val="sq-AL"/>
        </w:rPr>
        <w:t xml:space="preserve">hqyrtimin e kushtetutshmërisë </w:t>
      </w:r>
      <w:r w:rsidRPr="009D0B1E">
        <w:rPr>
          <w:rFonts w:ascii="Times New Roman" w:hAnsi="Times New Roman"/>
          <w:sz w:val="24"/>
          <w:szCs w:val="24"/>
          <w:lang w:val="sq-AL"/>
        </w:rPr>
        <w:t>o</w:t>
      </w:r>
      <w:r w:rsidR="00D52AAB">
        <w:rPr>
          <w:rFonts w:ascii="Times New Roman" w:hAnsi="Times New Roman"/>
          <w:sz w:val="24"/>
          <w:szCs w:val="24"/>
          <w:lang w:val="sq-AL"/>
        </w:rPr>
        <w:t>se</w:t>
      </w:r>
      <w:r w:rsidRPr="009D0B1E">
        <w:rPr>
          <w:rFonts w:ascii="Times New Roman" w:hAnsi="Times New Roman"/>
          <w:sz w:val="24"/>
          <w:szCs w:val="24"/>
          <w:lang w:val="sq-AL"/>
        </w:rPr>
        <w:t xml:space="preserve"> ligjshmërisë. Një interes i ligjshëm, me karakter të përgjithshëm dhe abstrakt, që mund të demonstrojë dikush, nuk mjafton. Kërkuesi duhet të demonstrojë që rregullimi ligjor i kundërshtuar ndërhyn direkt në të </w:t>
      </w:r>
      <w:r w:rsidR="00D52AAB">
        <w:rPr>
          <w:rFonts w:ascii="Times New Roman" w:hAnsi="Times New Roman"/>
          <w:sz w:val="24"/>
          <w:szCs w:val="24"/>
          <w:lang w:val="sq-AL"/>
        </w:rPr>
        <w:t xml:space="preserve">drejtat, interesat e ligjshme </w:t>
      </w:r>
      <w:r w:rsidRPr="009D0B1E">
        <w:rPr>
          <w:rFonts w:ascii="Times New Roman" w:hAnsi="Times New Roman"/>
          <w:sz w:val="24"/>
          <w:szCs w:val="24"/>
          <w:lang w:val="sq-AL"/>
        </w:rPr>
        <w:t>o</w:t>
      </w:r>
      <w:r w:rsidR="00D52AAB">
        <w:rPr>
          <w:rFonts w:ascii="Times New Roman" w:hAnsi="Times New Roman"/>
          <w:sz w:val="24"/>
          <w:szCs w:val="24"/>
          <w:lang w:val="sq-AL"/>
        </w:rPr>
        <w:t>se</w:t>
      </w:r>
      <w:r w:rsidRPr="009D0B1E">
        <w:rPr>
          <w:rFonts w:ascii="Times New Roman" w:hAnsi="Times New Roman"/>
          <w:sz w:val="24"/>
          <w:szCs w:val="24"/>
          <w:lang w:val="sq-AL"/>
        </w:rPr>
        <w:t xml:space="preserve"> pozitën juridike (ligjore) të tij. Po </w:t>
      </w:r>
      <w:r w:rsidR="00A43AD3" w:rsidRPr="009D0B1E">
        <w:rPr>
          <w:rFonts w:ascii="Times New Roman" w:hAnsi="Times New Roman"/>
          <w:sz w:val="24"/>
          <w:szCs w:val="24"/>
          <w:lang w:val="sq-AL"/>
        </w:rPr>
        <w:t>n</w:t>
      </w:r>
      <w:r w:rsidR="008F6166" w:rsidRPr="009D0B1E">
        <w:rPr>
          <w:rFonts w:ascii="Times New Roman" w:hAnsi="Times New Roman"/>
          <w:sz w:val="24"/>
          <w:szCs w:val="24"/>
          <w:lang w:val="sq-AL"/>
        </w:rPr>
        <w:t>ë</w:t>
      </w:r>
      <w:r w:rsidR="00A43AD3" w:rsidRPr="009D0B1E">
        <w:rPr>
          <w:rFonts w:ascii="Times New Roman" w:hAnsi="Times New Roman"/>
          <w:sz w:val="24"/>
          <w:szCs w:val="24"/>
          <w:lang w:val="sq-AL"/>
        </w:rPr>
        <w:t xml:space="preserve"> k</w:t>
      </w:r>
      <w:r w:rsidR="008F6166" w:rsidRPr="009D0B1E">
        <w:rPr>
          <w:rFonts w:ascii="Times New Roman" w:hAnsi="Times New Roman"/>
          <w:sz w:val="24"/>
          <w:szCs w:val="24"/>
          <w:lang w:val="sq-AL"/>
        </w:rPr>
        <w:t>ë</w:t>
      </w:r>
      <w:r w:rsidR="00A43AD3" w:rsidRPr="009D0B1E">
        <w:rPr>
          <w:rFonts w:ascii="Times New Roman" w:hAnsi="Times New Roman"/>
          <w:sz w:val="24"/>
          <w:szCs w:val="24"/>
          <w:lang w:val="sq-AL"/>
        </w:rPr>
        <w:t>t</w:t>
      </w:r>
      <w:r w:rsidR="008F6166" w:rsidRPr="009D0B1E">
        <w:rPr>
          <w:rFonts w:ascii="Times New Roman" w:hAnsi="Times New Roman"/>
          <w:sz w:val="24"/>
          <w:szCs w:val="24"/>
          <w:lang w:val="sq-AL"/>
        </w:rPr>
        <w:t>ë</w:t>
      </w:r>
      <w:r w:rsidR="00A43AD3" w:rsidRPr="009D0B1E">
        <w:rPr>
          <w:rFonts w:ascii="Times New Roman" w:hAnsi="Times New Roman"/>
          <w:sz w:val="24"/>
          <w:szCs w:val="24"/>
          <w:lang w:val="sq-AL"/>
        </w:rPr>
        <w:t xml:space="preserve"> k</w:t>
      </w:r>
      <w:r w:rsidR="008F6166" w:rsidRPr="009D0B1E">
        <w:rPr>
          <w:rFonts w:ascii="Times New Roman" w:hAnsi="Times New Roman"/>
          <w:sz w:val="24"/>
          <w:szCs w:val="24"/>
          <w:lang w:val="sq-AL"/>
        </w:rPr>
        <w:t>ë</w:t>
      </w:r>
      <w:r w:rsidR="00A43AD3" w:rsidRPr="009D0B1E">
        <w:rPr>
          <w:rFonts w:ascii="Times New Roman" w:hAnsi="Times New Roman"/>
          <w:sz w:val="24"/>
          <w:szCs w:val="24"/>
          <w:lang w:val="sq-AL"/>
        </w:rPr>
        <w:t>ndv</w:t>
      </w:r>
      <w:r w:rsidR="008F6166" w:rsidRPr="009D0B1E">
        <w:rPr>
          <w:rFonts w:ascii="Times New Roman" w:hAnsi="Times New Roman"/>
          <w:sz w:val="24"/>
          <w:szCs w:val="24"/>
          <w:lang w:val="sq-AL"/>
        </w:rPr>
        <w:t>ë</w:t>
      </w:r>
      <w:r w:rsidR="00A43AD3" w:rsidRPr="009D0B1E">
        <w:rPr>
          <w:rFonts w:ascii="Times New Roman" w:hAnsi="Times New Roman"/>
          <w:sz w:val="24"/>
          <w:szCs w:val="24"/>
          <w:lang w:val="sq-AL"/>
        </w:rPr>
        <w:t>shtrim</w:t>
      </w:r>
      <w:r w:rsidRPr="009D0B1E">
        <w:rPr>
          <w:rFonts w:ascii="Times New Roman" w:hAnsi="Times New Roman"/>
          <w:sz w:val="24"/>
          <w:szCs w:val="24"/>
          <w:lang w:val="sq-AL"/>
        </w:rPr>
        <w:t xml:space="preserve">, partitë politike nuk janë të legjitimuara për të paraqitur kërkesë përpara Gjykatës për çështje që lidhen me interesat e anëtarëve ose simpatizantëve të tyre, por vetëm për çështjet që prekin rolin e tyre kushtetues si faktorë qendrorë të formimit të vullnetit politik të zgjedhësve </w:t>
      </w:r>
      <w:r w:rsidRPr="009D0B1E">
        <w:rPr>
          <w:rFonts w:ascii="Times New Roman" w:hAnsi="Times New Roman"/>
          <w:i/>
          <w:sz w:val="24"/>
          <w:szCs w:val="24"/>
          <w:lang w:val="sq-AL"/>
        </w:rPr>
        <w:t>(shih vendimin nr. 113, datë 13.10.2011 të Mbledhjes së Gjyqtarëve të Gjykatës Kushtetuese).</w:t>
      </w:r>
    </w:p>
    <w:p w:rsidR="005D5B16" w:rsidRPr="009D0B1E" w:rsidRDefault="005D5B16" w:rsidP="0014776B">
      <w:pPr>
        <w:tabs>
          <w:tab w:val="left" w:pos="1080"/>
        </w:tabs>
        <w:spacing w:after="0" w:line="360" w:lineRule="auto"/>
        <w:ind w:firstLine="720"/>
        <w:jc w:val="both"/>
        <w:rPr>
          <w:rFonts w:ascii="Times New Roman" w:hAnsi="Times New Roman"/>
          <w:bCs/>
          <w:sz w:val="24"/>
          <w:szCs w:val="24"/>
          <w:lang w:val="sq-AL"/>
        </w:rPr>
      </w:pPr>
      <w:r w:rsidRPr="009D0B1E">
        <w:rPr>
          <w:rFonts w:ascii="Times New Roman" w:hAnsi="Times New Roman"/>
          <w:bCs/>
          <w:sz w:val="24"/>
          <w:szCs w:val="24"/>
          <w:lang w:val="sq-AL"/>
        </w:rPr>
        <w:t>1</w:t>
      </w:r>
      <w:r w:rsidR="00736179" w:rsidRPr="009D0B1E">
        <w:rPr>
          <w:rFonts w:ascii="Times New Roman" w:hAnsi="Times New Roman"/>
          <w:bCs/>
          <w:sz w:val="24"/>
          <w:szCs w:val="24"/>
          <w:lang w:val="sq-AL"/>
        </w:rPr>
        <w:t>3</w:t>
      </w:r>
      <w:r w:rsidRPr="009D0B1E">
        <w:rPr>
          <w:rFonts w:ascii="Times New Roman" w:hAnsi="Times New Roman"/>
          <w:bCs/>
          <w:sz w:val="24"/>
          <w:szCs w:val="24"/>
          <w:lang w:val="sq-AL"/>
        </w:rPr>
        <w:t xml:space="preserve">. </w:t>
      </w:r>
      <w:r w:rsidR="0014776B" w:rsidRPr="009D0B1E">
        <w:rPr>
          <w:rFonts w:ascii="Times New Roman" w:hAnsi="Times New Roman"/>
          <w:sz w:val="24"/>
          <w:szCs w:val="24"/>
          <w:lang w:val="sq-AL"/>
        </w:rPr>
        <w:t>Në vështrim të standardeve të sipërcituara, Mbledhja e Gjyqtarëve rithekson se partitë politike nuk paraqiten njëlloj. Ato kanë programe, anëtarësime, mjete financiare dhe numër zgjedhësish të ndryshëm nga njëra-tjetra, si dhe numër të ndryshëm përfaqësuesish, por mund edhe të mos kenë asnjë lloj përfaqësimi në Kuvend. Megjithatë, kjo Gjykatë i ka legjitimuar si subjekte të kushtëzuara kur është konstatuar se janë cenuar të drejtat dhe liritë e</w:t>
      </w:r>
      <w:r w:rsidR="0014776B" w:rsidRPr="009D0B1E">
        <w:rPr>
          <w:rFonts w:ascii="Times New Roman" w:hAnsi="Times New Roman"/>
          <w:color w:val="FF0000"/>
          <w:sz w:val="24"/>
          <w:szCs w:val="24"/>
          <w:lang w:val="sq-AL"/>
        </w:rPr>
        <w:t xml:space="preserve"> </w:t>
      </w:r>
      <w:r w:rsidR="0014776B" w:rsidRPr="009D0B1E">
        <w:rPr>
          <w:rFonts w:ascii="Times New Roman" w:hAnsi="Times New Roman"/>
          <w:sz w:val="24"/>
          <w:szCs w:val="24"/>
          <w:lang w:val="sq-AL"/>
        </w:rPr>
        <w:t xml:space="preserve">tyre për aq sa përputhen me qëllimet e partive politike, sipas neneve 9 dhe 16, pika 2, të Kushtetutës. </w:t>
      </w:r>
    </w:p>
    <w:p w:rsidR="0014776B" w:rsidRPr="009D0B1E" w:rsidRDefault="00736179" w:rsidP="0014776B">
      <w:pPr>
        <w:tabs>
          <w:tab w:val="left" w:pos="1080"/>
        </w:tabs>
        <w:spacing w:after="0" w:line="360" w:lineRule="auto"/>
        <w:ind w:firstLine="720"/>
        <w:jc w:val="both"/>
        <w:rPr>
          <w:rFonts w:ascii="Times New Roman" w:hAnsi="Times New Roman"/>
          <w:bCs/>
          <w:sz w:val="24"/>
          <w:szCs w:val="24"/>
          <w:lang w:val="sq-AL"/>
        </w:rPr>
      </w:pPr>
      <w:r w:rsidRPr="009D0B1E">
        <w:rPr>
          <w:rFonts w:ascii="Times New Roman" w:hAnsi="Times New Roman"/>
          <w:bCs/>
          <w:sz w:val="24"/>
          <w:szCs w:val="24"/>
          <w:lang w:val="sq-AL"/>
        </w:rPr>
        <w:t>14</w:t>
      </w:r>
      <w:r w:rsidR="005D5B16" w:rsidRPr="009D0B1E">
        <w:rPr>
          <w:rFonts w:ascii="Times New Roman" w:hAnsi="Times New Roman"/>
          <w:bCs/>
          <w:sz w:val="24"/>
          <w:szCs w:val="24"/>
          <w:lang w:val="sq-AL"/>
        </w:rPr>
        <w:t xml:space="preserve">. </w:t>
      </w:r>
      <w:r w:rsidR="0014776B" w:rsidRPr="009D0B1E">
        <w:rPr>
          <w:rFonts w:ascii="Times New Roman" w:hAnsi="Times New Roman"/>
          <w:bCs/>
          <w:sz w:val="24"/>
          <w:szCs w:val="24"/>
          <w:lang w:val="sq-AL"/>
        </w:rPr>
        <w:t xml:space="preserve">Në rastin në shqyrtim, </w:t>
      </w:r>
      <w:r w:rsidR="0014776B" w:rsidRPr="009D0B1E">
        <w:rPr>
          <w:rFonts w:ascii="Times New Roman" w:hAnsi="Times New Roman"/>
          <w:sz w:val="24"/>
          <w:szCs w:val="24"/>
          <w:lang w:val="sq-AL"/>
        </w:rPr>
        <w:t xml:space="preserve">Mbledhja e Gjyqtarëve vëren se kërkesa është paraqitur nga Partia Lëvizja Socialiste për Integrim, </w:t>
      </w:r>
      <w:r w:rsidR="00B83AB2">
        <w:rPr>
          <w:rFonts w:ascii="Times New Roman" w:hAnsi="Times New Roman"/>
          <w:sz w:val="24"/>
          <w:szCs w:val="24"/>
          <w:lang w:val="sq-AL"/>
        </w:rPr>
        <w:t xml:space="preserve">si </w:t>
      </w:r>
      <w:r w:rsidR="0014776B" w:rsidRPr="009D0B1E">
        <w:rPr>
          <w:rFonts w:ascii="Times New Roman" w:hAnsi="Times New Roman"/>
          <w:sz w:val="24"/>
          <w:szCs w:val="24"/>
          <w:lang w:val="sq-AL"/>
        </w:rPr>
        <w:t xml:space="preserve">person juridik i krijuar në përputhje me ligjin dhe statutin e saj. Ajo është një bashkim vullnetar i shtetasve shqiptarë mbi bazën e ideve, bindjeve, pikëpamjeve dhe interesave të përbashkëta politike, të cilët synojnë të ndikojnë në jetën e vendit nëpërmjet pjesëmarrjes në zgjedhje dhe përfaqësimit të popullit në organet e zgjedhura të pushtetit </w:t>
      </w:r>
      <w:r w:rsidR="0014776B" w:rsidRPr="009D0B1E">
        <w:rPr>
          <w:rFonts w:ascii="Times New Roman" w:hAnsi="Times New Roman"/>
          <w:i/>
          <w:sz w:val="24"/>
          <w:szCs w:val="24"/>
          <w:lang w:val="sq-AL"/>
        </w:rPr>
        <w:t>(shih pi</w:t>
      </w:r>
      <w:r w:rsidR="00B83AB2">
        <w:rPr>
          <w:rFonts w:ascii="Times New Roman" w:hAnsi="Times New Roman"/>
          <w:i/>
          <w:sz w:val="24"/>
          <w:szCs w:val="24"/>
          <w:lang w:val="sq-AL"/>
        </w:rPr>
        <w:t>kën 1.1 të</w:t>
      </w:r>
      <w:r w:rsidR="0014776B" w:rsidRPr="009D0B1E">
        <w:rPr>
          <w:rFonts w:ascii="Times New Roman" w:hAnsi="Times New Roman"/>
          <w:i/>
          <w:sz w:val="24"/>
          <w:szCs w:val="24"/>
          <w:lang w:val="sq-AL"/>
        </w:rPr>
        <w:t xml:space="preserve"> statutit)</w:t>
      </w:r>
      <w:r w:rsidR="0014776B" w:rsidRPr="009D0B1E">
        <w:rPr>
          <w:rFonts w:ascii="Times New Roman" w:hAnsi="Times New Roman"/>
          <w:sz w:val="24"/>
          <w:szCs w:val="24"/>
          <w:lang w:val="sq-AL"/>
        </w:rPr>
        <w:t>. Objekti i veprimtarisë së saj është rikthimi i Shqipërisë në rrugën e reformave, liberalizimi i tregut nëpërmjet eliminimit të monopoleve ekonomike dhe interesave klienteliste, përmirësimi i legjislacionit fiskal dhe mbështetja e biznesit vendas, rritja e standardeve demokratike të vendit, lufta kundër korrupsionit dhe krimit të organizuar (</w:t>
      </w:r>
      <w:r w:rsidR="0014776B" w:rsidRPr="009D0B1E">
        <w:rPr>
          <w:rFonts w:ascii="Times New Roman" w:hAnsi="Times New Roman"/>
          <w:i/>
          <w:sz w:val="24"/>
          <w:szCs w:val="24"/>
          <w:lang w:val="sq-AL"/>
        </w:rPr>
        <w:t xml:space="preserve">shih Preambulën e Programit politik të kërkueses).  </w:t>
      </w:r>
    </w:p>
    <w:p w:rsidR="005D5B16" w:rsidRPr="009D0B1E" w:rsidRDefault="0014776B" w:rsidP="00811EC4">
      <w:pPr>
        <w:tabs>
          <w:tab w:val="left" w:pos="1080"/>
        </w:tabs>
        <w:spacing w:after="0" w:line="360" w:lineRule="auto"/>
        <w:ind w:firstLine="720"/>
        <w:jc w:val="both"/>
        <w:rPr>
          <w:rFonts w:ascii="Times New Roman" w:hAnsi="Times New Roman"/>
          <w:b/>
          <w:bCs/>
          <w:i/>
          <w:sz w:val="24"/>
          <w:szCs w:val="24"/>
          <w:lang w:val="sq-AL"/>
        </w:rPr>
      </w:pPr>
      <w:r w:rsidRPr="009D0B1E">
        <w:rPr>
          <w:rFonts w:ascii="Times New Roman" w:hAnsi="Times New Roman"/>
          <w:sz w:val="24"/>
          <w:szCs w:val="24"/>
          <w:lang w:val="sq-AL"/>
        </w:rPr>
        <w:t xml:space="preserve">15. </w:t>
      </w:r>
      <w:r w:rsidR="00E97347" w:rsidRPr="009D0B1E">
        <w:rPr>
          <w:rFonts w:ascii="Times New Roman" w:hAnsi="Times New Roman"/>
          <w:sz w:val="24"/>
          <w:szCs w:val="24"/>
          <w:lang w:val="sq-AL"/>
        </w:rPr>
        <w:t>K</w:t>
      </w:r>
      <w:r w:rsidR="008C2391" w:rsidRPr="009D0B1E">
        <w:rPr>
          <w:rFonts w:ascii="Times New Roman" w:hAnsi="Times New Roman"/>
          <w:sz w:val="24"/>
          <w:szCs w:val="24"/>
          <w:lang w:val="sq-AL"/>
        </w:rPr>
        <w:t>ërkuesja pretendon</w:t>
      </w:r>
      <w:r w:rsidR="00E74764" w:rsidRPr="009D0B1E">
        <w:rPr>
          <w:rFonts w:ascii="Times New Roman" w:hAnsi="Times New Roman"/>
          <w:sz w:val="24"/>
          <w:szCs w:val="24"/>
          <w:lang w:val="sq-AL"/>
        </w:rPr>
        <w:t xml:space="preserve"> </w:t>
      </w:r>
      <w:r w:rsidR="005860FF" w:rsidRPr="009D0B1E">
        <w:rPr>
          <w:rFonts w:ascii="Times New Roman" w:hAnsi="Times New Roman"/>
          <w:sz w:val="24"/>
          <w:szCs w:val="24"/>
          <w:lang w:val="sq-AL"/>
        </w:rPr>
        <w:t xml:space="preserve">se nenet 3 dhe 4 të ligjit nr. 38/2019 </w:t>
      </w:r>
      <w:r w:rsidR="00E74764" w:rsidRPr="009D0B1E">
        <w:rPr>
          <w:rFonts w:ascii="Times New Roman" w:hAnsi="Times New Roman"/>
          <w:sz w:val="24"/>
          <w:szCs w:val="24"/>
          <w:lang w:val="sq-AL"/>
        </w:rPr>
        <w:t>në mënyrë të përmbledhur cen</w:t>
      </w:r>
      <w:r w:rsidR="005860FF" w:rsidRPr="009D0B1E">
        <w:rPr>
          <w:rFonts w:ascii="Times New Roman" w:hAnsi="Times New Roman"/>
          <w:sz w:val="24"/>
          <w:szCs w:val="24"/>
          <w:lang w:val="sq-AL"/>
        </w:rPr>
        <w:t>ojn</w:t>
      </w:r>
      <w:r w:rsidR="00736179" w:rsidRPr="009D0B1E">
        <w:rPr>
          <w:rFonts w:ascii="Times New Roman" w:hAnsi="Times New Roman"/>
          <w:sz w:val="24"/>
          <w:szCs w:val="24"/>
          <w:lang w:val="sq-AL"/>
        </w:rPr>
        <w:t>ë</w:t>
      </w:r>
      <w:r w:rsidR="005860FF" w:rsidRPr="009D0B1E">
        <w:rPr>
          <w:rFonts w:ascii="Times New Roman" w:hAnsi="Times New Roman"/>
          <w:sz w:val="24"/>
          <w:szCs w:val="24"/>
          <w:lang w:val="sq-AL"/>
        </w:rPr>
        <w:t xml:space="preserve"> </w:t>
      </w:r>
      <w:r w:rsidR="00E74764" w:rsidRPr="009D0B1E">
        <w:rPr>
          <w:rFonts w:ascii="Times New Roman" w:hAnsi="Times New Roman"/>
          <w:sz w:val="24"/>
          <w:szCs w:val="24"/>
          <w:lang w:val="sq-AL"/>
        </w:rPr>
        <w:t>parim</w:t>
      </w:r>
      <w:r w:rsidR="004E76F9" w:rsidRPr="009D0B1E">
        <w:rPr>
          <w:rFonts w:ascii="Times New Roman" w:hAnsi="Times New Roman"/>
          <w:sz w:val="24"/>
          <w:szCs w:val="24"/>
          <w:lang w:val="sq-AL"/>
        </w:rPr>
        <w:t xml:space="preserve">in </w:t>
      </w:r>
      <w:r w:rsidR="005860FF" w:rsidRPr="009D0B1E">
        <w:rPr>
          <w:rFonts w:ascii="Times New Roman" w:hAnsi="Times New Roman"/>
          <w:sz w:val="24"/>
          <w:szCs w:val="24"/>
          <w:lang w:val="sq-AL"/>
        </w:rPr>
        <w:t xml:space="preserve">e </w:t>
      </w:r>
      <w:r w:rsidR="00545A64" w:rsidRPr="009D0B1E">
        <w:rPr>
          <w:rFonts w:ascii="Times New Roman" w:hAnsi="Times New Roman"/>
          <w:sz w:val="24"/>
          <w:szCs w:val="24"/>
          <w:lang w:val="sq-AL"/>
        </w:rPr>
        <w:t xml:space="preserve">shtetit të së drejtës dhe </w:t>
      </w:r>
      <w:r w:rsidR="004E76F9" w:rsidRPr="009D0B1E">
        <w:rPr>
          <w:rFonts w:ascii="Times New Roman" w:hAnsi="Times New Roman"/>
          <w:sz w:val="24"/>
          <w:szCs w:val="24"/>
          <w:lang w:val="sq-AL"/>
        </w:rPr>
        <w:t>at</w:t>
      </w:r>
      <w:r w:rsidR="00736179" w:rsidRPr="009D0B1E">
        <w:rPr>
          <w:rFonts w:ascii="Times New Roman" w:hAnsi="Times New Roman"/>
          <w:sz w:val="24"/>
          <w:szCs w:val="24"/>
          <w:lang w:val="sq-AL"/>
        </w:rPr>
        <w:t>ë</w:t>
      </w:r>
      <w:r w:rsidR="004E76F9" w:rsidRPr="009D0B1E">
        <w:rPr>
          <w:rFonts w:ascii="Times New Roman" w:hAnsi="Times New Roman"/>
          <w:sz w:val="24"/>
          <w:szCs w:val="24"/>
          <w:lang w:val="sq-AL"/>
        </w:rPr>
        <w:t xml:space="preserve"> t</w:t>
      </w:r>
      <w:r w:rsidR="00736179" w:rsidRPr="009D0B1E">
        <w:rPr>
          <w:rFonts w:ascii="Times New Roman" w:hAnsi="Times New Roman"/>
          <w:sz w:val="24"/>
          <w:szCs w:val="24"/>
          <w:lang w:val="sq-AL"/>
        </w:rPr>
        <w:t>ë</w:t>
      </w:r>
      <w:r w:rsidR="004E76F9" w:rsidRPr="009D0B1E">
        <w:rPr>
          <w:rFonts w:ascii="Times New Roman" w:hAnsi="Times New Roman"/>
          <w:sz w:val="24"/>
          <w:szCs w:val="24"/>
          <w:lang w:val="sq-AL"/>
        </w:rPr>
        <w:t xml:space="preserve"> </w:t>
      </w:r>
      <w:r w:rsidR="00E74764" w:rsidRPr="009D0B1E">
        <w:rPr>
          <w:rFonts w:ascii="Times New Roman" w:hAnsi="Times New Roman"/>
          <w:sz w:val="24"/>
          <w:szCs w:val="24"/>
          <w:lang w:val="sq-AL"/>
        </w:rPr>
        <w:t xml:space="preserve">sigurisë juridike, si dhe </w:t>
      </w:r>
      <w:r w:rsidR="004E76F9" w:rsidRPr="009D0B1E">
        <w:rPr>
          <w:rFonts w:ascii="Times New Roman" w:hAnsi="Times New Roman"/>
          <w:sz w:val="24"/>
          <w:szCs w:val="24"/>
          <w:lang w:val="sq-AL"/>
        </w:rPr>
        <w:t xml:space="preserve">bie ndesh me </w:t>
      </w:r>
      <w:r w:rsidR="00E74764" w:rsidRPr="009D0B1E">
        <w:rPr>
          <w:rFonts w:ascii="Times New Roman" w:hAnsi="Times New Roman"/>
          <w:sz w:val="24"/>
          <w:szCs w:val="24"/>
          <w:lang w:val="sq-AL"/>
        </w:rPr>
        <w:t>neni</w:t>
      </w:r>
      <w:r w:rsidR="004E76F9" w:rsidRPr="009D0B1E">
        <w:rPr>
          <w:rFonts w:ascii="Times New Roman" w:hAnsi="Times New Roman"/>
          <w:sz w:val="24"/>
          <w:szCs w:val="24"/>
          <w:lang w:val="sq-AL"/>
        </w:rPr>
        <w:t>n</w:t>
      </w:r>
      <w:r w:rsidR="00E74764" w:rsidRPr="009D0B1E">
        <w:rPr>
          <w:rFonts w:ascii="Times New Roman" w:hAnsi="Times New Roman"/>
          <w:sz w:val="24"/>
          <w:szCs w:val="24"/>
          <w:lang w:val="sq-AL"/>
        </w:rPr>
        <w:t xml:space="preserve"> 11, pikat 1 dhe 2</w:t>
      </w:r>
      <w:r w:rsidR="00B83AB2">
        <w:rPr>
          <w:rFonts w:ascii="Times New Roman" w:hAnsi="Times New Roman"/>
          <w:sz w:val="24"/>
          <w:szCs w:val="24"/>
          <w:lang w:val="sq-AL"/>
        </w:rPr>
        <w:t>,</w:t>
      </w:r>
      <w:r w:rsidR="00E74764" w:rsidRPr="009D0B1E">
        <w:rPr>
          <w:rFonts w:ascii="Times New Roman" w:hAnsi="Times New Roman"/>
          <w:sz w:val="24"/>
          <w:szCs w:val="24"/>
          <w:lang w:val="sq-AL"/>
        </w:rPr>
        <w:t xml:space="preserve"> të Kushtetutës. Sipas saj, </w:t>
      </w:r>
      <w:r w:rsidR="00545A64" w:rsidRPr="009D0B1E">
        <w:rPr>
          <w:rFonts w:ascii="Times New Roman" w:hAnsi="Times New Roman"/>
          <w:sz w:val="24"/>
          <w:szCs w:val="24"/>
          <w:lang w:val="sq-AL"/>
        </w:rPr>
        <w:t>koncepti i tjetërsimit t</w:t>
      </w:r>
      <w:r w:rsidR="00B83AB2">
        <w:rPr>
          <w:rFonts w:ascii="Times New Roman" w:hAnsi="Times New Roman"/>
          <w:sz w:val="24"/>
          <w:szCs w:val="24"/>
          <w:lang w:val="sq-AL"/>
        </w:rPr>
        <w:t>ë pronës publike është zgjeruar</w:t>
      </w:r>
      <w:r w:rsidR="00545A64" w:rsidRPr="009D0B1E">
        <w:rPr>
          <w:rFonts w:ascii="Times New Roman" w:hAnsi="Times New Roman"/>
          <w:sz w:val="24"/>
          <w:szCs w:val="24"/>
          <w:lang w:val="sq-AL"/>
        </w:rPr>
        <w:t xml:space="preserve"> si rezultat i </w:t>
      </w:r>
      <w:r w:rsidR="00E74764" w:rsidRPr="009D0B1E">
        <w:rPr>
          <w:rFonts w:ascii="Times New Roman" w:hAnsi="Times New Roman"/>
          <w:sz w:val="24"/>
          <w:szCs w:val="24"/>
          <w:lang w:val="sq-AL"/>
        </w:rPr>
        <w:t>ndryshimeve që i janë bërë ligjit nr. 139/2015</w:t>
      </w:r>
      <w:r w:rsidR="005A3DF4" w:rsidRPr="009D0B1E">
        <w:rPr>
          <w:rFonts w:ascii="Times New Roman" w:hAnsi="Times New Roman"/>
          <w:sz w:val="24"/>
          <w:szCs w:val="24"/>
          <w:lang w:val="sq-AL"/>
        </w:rPr>
        <w:t>,</w:t>
      </w:r>
      <w:r w:rsidR="00E74764" w:rsidRPr="009D0B1E">
        <w:rPr>
          <w:rFonts w:ascii="Times New Roman" w:hAnsi="Times New Roman"/>
          <w:sz w:val="24"/>
          <w:szCs w:val="24"/>
          <w:lang w:val="sq-AL"/>
        </w:rPr>
        <w:t xml:space="preserve"> me nenet</w:t>
      </w:r>
      <w:r w:rsidR="006234FF" w:rsidRPr="009D0B1E">
        <w:rPr>
          <w:rFonts w:ascii="Times New Roman" w:hAnsi="Times New Roman"/>
          <w:sz w:val="24"/>
          <w:szCs w:val="24"/>
          <w:lang w:val="sq-AL"/>
        </w:rPr>
        <w:t xml:space="preserve"> 3 dhe 4 të ligjit nr. 38/2019</w:t>
      </w:r>
      <w:r w:rsidR="00E74764" w:rsidRPr="009D0B1E">
        <w:rPr>
          <w:rFonts w:ascii="Times New Roman" w:hAnsi="Times New Roman"/>
          <w:sz w:val="24"/>
          <w:szCs w:val="24"/>
          <w:lang w:val="sq-AL"/>
        </w:rPr>
        <w:t>,</w:t>
      </w:r>
      <w:r w:rsidR="006234FF" w:rsidRPr="009D0B1E">
        <w:rPr>
          <w:rFonts w:ascii="Times New Roman" w:hAnsi="Times New Roman"/>
          <w:sz w:val="24"/>
          <w:szCs w:val="24"/>
          <w:lang w:val="sq-AL"/>
        </w:rPr>
        <w:t xml:space="preserve"> duke </w:t>
      </w:r>
      <w:r w:rsidR="00B83AB2">
        <w:rPr>
          <w:rFonts w:ascii="Times New Roman" w:hAnsi="Times New Roman"/>
          <w:sz w:val="24"/>
          <w:szCs w:val="24"/>
          <w:lang w:val="sq-AL"/>
        </w:rPr>
        <w:t>shtuar një kompetencë të re të këshillit b</w:t>
      </w:r>
      <w:r w:rsidR="006234FF" w:rsidRPr="009D0B1E">
        <w:rPr>
          <w:rFonts w:ascii="Times New Roman" w:hAnsi="Times New Roman"/>
          <w:sz w:val="24"/>
          <w:szCs w:val="24"/>
          <w:lang w:val="sq-AL"/>
        </w:rPr>
        <w:t xml:space="preserve">ashkiak, konkretisht të drejtën e zhvillimit të pronës nga organet e pushtetit vendor, </w:t>
      </w:r>
      <w:r w:rsidR="00B83AB2">
        <w:rPr>
          <w:rFonts w:ascii="Times New Roman" w:hAnsi="Times New Roman"/>
          <w:sz w:val="24"/>
          <w:szCs w:val="24"/>
          <w:lang w:val="sq-AL"/>
        </w:rPr>
        <w:t>nëpërmjet</w:t>
      </w:r>
      <w:r w:rsidR="00E74764" w:rsidRPr="009D0B1E">
        <w:rPr>
          <w:rFonts w:ascii="Times New Roman" w:hAnsi="Times New Roman"/>
          <w:sz w:val="24"/>
          <w:szCs w:val="24"/>
          <w:lang w:val="sq-AL"/>
        </w:rPr>
        <w:t xml:space="preserve"> partneritetit</w:t>
      </w:r>
      <w:r w:rsidR="006234FF" w:rsidRPr="009D0B1E">
        <w:rPr>
          <w:rFonts w:ascii="Times New Roman" w:hAnsi="Times New Roman"/>
          <w:sz w:val="24"/>
          <w:szCs w:val="24"/>
          <w:lang w:val="sq-AL"/>
        </w:rPr>
        <w:t xml:space="preserve"> me subjekte private. </w:t>
      </w:r>
      <w:r w:rsidR="004E76F9" w:rsidRPr="009D0B1E">
        <w:rPr>
          <w:rFonts w:ascii="Times New Roman" w:hAnsi="Times New Roman"/>
          <w:sz w:val="24"/>
          <w:szCs w:val="24"/>
          <w:lang w:val="sq-AL"/>
        </w:rPr>
        <w:t xml:space="preserve">Sipas saj, </w:t>
      </w:r>
      <w:r w:rsidR="008165D1" w:rsidRPr="009D0B1E">
        <w:rPr>
          <w:rFonts w:ascii="Times New Roman" w:hAnsi="Times New Roman"/>
          <w:sz w:val="24"/>
          <w:szCs w:val="24"/>
          <w:lang w:val="sq-AL"/>
        </w:rPr>
        <w:t>këto ndryshime të pajustifikuara, si pasojë e të cilave është ndryshuar mënyra dhe ku</w:t>
      </w:r>
      <w:r w:rsidR="00760E80">
        <w:rPr>
          <w:rFonts w:ascii="Times New Roman" w:hAnsi="Times New Roman"/>
          <w:sz w:val="24"/>
          <w:szCs w:val="24"/>
          <w:lang w:val="sq-AL"/>
        </w:rPr>
        <w:t>o</w:t>
      </w:r>
      <w:r w:rsidR="008165D1" w:rsidRPr="009D0B1E">
        <w:rPr>
          <w:rFonts w:ascii="Times New Roman" w:hAnsi="Times New Roman"/>
          <w:sz w:val="24"/>
          <w:szCs w:val="24"/>
          <w:lang w:val="sq-AL"/>
        </w:rPr>
        <w:t>rumi i</w:t>
      </w:r>
      <w:r w:rsidR="00760E80">
        <w:rPr>
          <w:rFonts w:ascii="Times New Roman" w:hAnsi="Times New Roman"/>
          <w:sz w:val="24"/>
          <w:szCs w:val="24"/>
          <w:lang w:val="sq-AL"/>
        </w:rPr>
        <w:t xml:space="preserve"> nevojshëm për vendimmarrjet e këshillave b</w:t>
      </w:r>
      <w:r w:rsidR="008165D1" w:rsidRPr="009D0B1E">
        <w:rPr>
          <w:rFonts w:ascii="Times New Roman" w:hAnsi="Times New Roman"/>
          <w:sz w:val="24"/>
          <w:szCs w:val="24"/>
          <w:lang w:val="sq-AL"/>
        </w:rPr>
        <w:t>ashkiakë</w:t>
      </w:r>
      <w:r w:rsidR="00883E25" w:rsidRPr="009D0B1E">
        <w:rPr>
          <w:rFonts w:ascii="Times New Roman" w:hAnsi="Times New Roman"/>
          <w:sz w:val="24"/>
          <w:szCs w:val="24"/>
          <w:lang w:val="sq-AL"/>
        </w:rPr>
        <w:t xml:space="preserve"> për tjetërsimin e pronës publike</w:t>
      </w:r>
      <w:r w:rsidR="008165D1" w:rsidRPr="009D0B1E">
        <w:rPr>
          <w:rFonts w:ascii="Times New Roman" w:hAnsi="Times New Roman"/>
          <w:sz w:val="24"/>
          <w:szCs w:val="24"/>
          <w:lang w:val="sq-AL"/>
        </w:rPr>
        <w:t xml:space="preserve">, nuk garantojnë mbrojtjen e interesit publik në procedurat e tjetërsimit të aseteve publike në pronësi të pushtetit vendor, </w:t>
      </w:r>
      <w:r w:rsidR="004E76F9" w:rsidRPr="009D0B1E">
        <w:rPr>
          <w:rFonts w:ascii="Times New Roman" w:hAnsi="Times New Roman"/>
          <w:sz w:val="24"/>
          <w:szCs w:val="24"/>
          <w:lang w:val="sq-AL"/>
        </w:rPr>
        <w:t xml:space="preserve">si dhe </w:t>
      </w:r>
      <w:r w:rsidR="008165D1" w:rsidRPr="009D0B1E">
        <w:rPr>
          <w:rFonts w:ascii="Times New Roman" w:hAnsi="Times New Roman"/>
          <w:sz w:val="24"/>
          <w:szCs w:val="24"/>
          <w:lang w:val="sq-AL"/>
        </w:rPr>
        <w:t xml:space="preserve">krijojnë një gjendje paqartësie ligjore dhe mundësi për abuzim me pasoja të pariparueshme për pronën publike dhe interesin publik. </w:t>
      </w:r>
    </w:p>
    <w:p w:rsidR="005D5B16" w:rsidRPr="009D0B1E" w:rsidRDefault="0014776B" w:rsidP="00811EC4">
      <w:pPr>
        <w:tabs>
          <w:tab w:val="left" w:pos="1080"/>
        </w:tabs>
        <w:spacing w:after="0" w:line="360" w:lineRule="auto"/>
        <w:ind w:firstLine="720"/>
        <w:jc w:val="both"/>
        <w:rPr>
          <w:rFonts w:ascii="Times New Roman" w:hAnsi="Times New Roman"/>
          <w:b/>
          <w:bCs/>
          <w:i/>
          <w:sz w:val="24"/>
          <w:szCs w:val="24"/>
          <w:lang w:val="sq-AL"/>
        </w:rPr>
      </w:pPr>
      <w:r w:rsidRPr="009D0B1E">
        <w:rPr>
          <w:rFonts w:ascii="Times New Roman" w:hAnsi="Times New Roman"/>
          <w:bCs/>
          <w:sz w:val="24"/>
          <w:szCs w:val="24"/>
          <w:lang w:val="sq-AL"/>
        </w:rPr>
        <w:t>16</w:t>
      </w:r>
      <w:r w:rsidR="005D5B16" w:rsidRPr="009D0B1E">
        <w:rPr>
          <w:rFonts w:ascii="Times New Roman" w:hAnsi="Times New Roman"/>
          <w:bCs/>
          <w:sz w:val="24"/>
          <w:szCs w:val="24"/>
          <w:lang w:val="sq-AL"/>
        </w:rPr>
        <w:t xml:space="preserve">. </w:t>
      </w:r>
      <w:r w:rsidR="005A3DF4" w:rsidRPr="009D0B1E">
        <w:rPr>
          <w:rFonts w:ascii="Times New Roman" w:hAnsi="Times New Roman"/>
          <w:sz w:val="24"/>
          <w:szCs w:val="24"/>
          <w:lang w:val="sq-AL"/>
        </w:rPr>
        <w:t>Në drejtim të justifikimit të</w:t>
      </w:r>
      <w:r w:rsidR="00E97347" w:rsidRPr="009D0B1E">
        <w:rPr>
          <w:rFonts w:ascii="Times New Roman" w:hAnsi="Times New Roman"/>
          <w:sz w:val="24"/>
          <w:szCs w:val="24"/>
          <w:lang w:val="sq-AL"/>
        </w:rPr>
        <w:t xml:space="preserve"> </w:t>
      </w:r>
      <w:r w:rsidR="005A3DF4" w:rsidRPr="009D0B1E">
        <w:rPr>
          <w:rFonts w:ascii="Times New Roman" w:hAnsi="Times New Roman"/>
          <w:sz w:val="24"/>
          <w:szCs w:val="24"/>
          <w:lang w:val="sq-AL"/>
        </w:rPr>
        <w:t>interesit, kërkuesja ka parashtruar</w:t>
      </w:r>
      <w:r w:rsidR="00F10070" w:rsidRPr="009D0B1E">
        <w:rPr>
          <w:rFonts w:ascii="Times New Roman" w:hAnsi="Times New Roman"/>
          <w:sz w:val="24"/>
          <w:szCs w:val="24"/>
          <w:lang w:val="sq-AL"/>
        </w:rPr>
        <w:t xml:space="preserve"> se</w:t>
      </w:r>
      <w:r w:rsidR="00E97347" w:rsidRPr="009D0B1E">
        <w:rPr>
          <w:rFonts w:ascii="Times New Roman" w:hAnsi="Times New Roman"/>
          <w:sz w:val="24"/>
          <w:szCs w:val="24"/>
          <w:lang w:val="sq-AL"/>
        </w:rPr>
        <w:t>,</w:t>
      </w:r>
      <w:r w:rsidR="006234FF" w:rsidRPr="009D0B1E">
        <w:rPr>
          <w:rFonts w:ascii="Times New Roman" w:hAnsi="Times New Roman"/>
          <w:sz w:val="24"/>
          <w:szCs w:val="24"/>
          <w:lang w:val="sq-AL"/>
        </w:rPr>
        <w:t xml:space="preserve"> si forcë politike</w:t>
      </w:r>
      <w:r w:rsidR="00E97347" w:rsidRPr="009D0B1E">
        <w:rPr>
          <w:rFonts w:ascii="Times New Roman" w:hAnsi="Times New Roman"/>
          <w:sz w:val="24"/>
          <w:szCs w:val="24"/>
          <w:lang w:val="sq-AL"/>
        </w:rPr>
        <w:t>,</w:t>
      </w:r>
      <w:r w:rsidR="006234FF" w:rsidRPr="009D0B1E">
        <w:rPr>
          <w:rFonts w:ascii="Times New Roman" w:hAnsi="Times New Roman"/>
          <w:sz w:val="24"/>
          <w:szCs w:val="24"/>
          <w:lang w:val="sq-AL"/>
        </w:rPr>
        <w:t xml:space="preserve"> </w:t>
      </w:r>
      <w:r w:rsidR="00F10070" w:rsidRPr="009D0B1E">
        <w:rPr>
          <w:rFonts w:ascii="Times New Roman" w:hAnsi="Times New Roman"/>
          <w:sz w:val="24"/>
          <w:szCs w:val="24"/>
          <w:lang w:val="sq-AL"/>
        </w:rPr>
        <w:t xml:space="preserve">ajo </w:t>
      </w:r>
      <w:r w:rsidR="006234FF" w:rsidRPr="009D0B1E">
        <w:rPr>
          <w:rFonts w:ascii="Times New Roman" w:hAnsi="Times New Roman"/>
          <w:sz w:val="24"/>
          <w:szCs w:val="24"/>
          <w:lang w:val="sq-AL"/>
        </w:rPr>
        <w:t xml:space="preserve">ka funksionuar dhe do të vijojë të funksionojë mbi bazën e statutit dhe programit të saj politik, </w:t>
      </w:r>
      <w:r w:rsidR="00325E81" w:rsidRPr="009D0B1E">
        <w:rPr>
          <w:rFonts w:ascii="Times New Roman" w:hAnsi="Times New Roman"/>
          <w:sz w:val="24"/>
          <w:szCs w:val="24"/>
          <w:lang w:val="sq-AL"/>
        </w:rPr>
        <w:t>që në thelb</w:t>
      </w:r>
      <w:r w:rsidR="006234FF" w:rsidRPr="009D0B1E">
        <w:rPr>
          <w:rFonts w:ascii="Times New Roman" w:hAnsi="Times New Roman"/>
          <w:sz w:val="24"/>
          <w:szCs w:val="24"/>
          <w:lang w:val="sq-AL"/>
        </w:rPr>
        <w:t xml:space="preserve"> kanë </w:t>
      </w:r>
      <w:r w:rsidR="00325E81" w:rsidRPr="009D0B1E">
        <w:rPr>
          <w:rFonts w:ascii="Times New Roman" w:hAnsi="Times New Roman"/>
          <w:sz w:val="24"/>
          <w:szCs w:val="24"/>
          <w:lang w:val="sq-AL"/>
        </w:rPr>
        <w:t>ruajtjen e i</w:t>
      </w:r>
      <w:r w:rsidR="0072164D">
        <w:rPr>
          <w:rFonts w:ascii="Times New Roman" w:hAnsi="Times New Roman"/>
          <w:sz w:val="24"/>
          <w:szCs w:val="24"/>
          <w:lang w:val="sq-AL"/>
        </w:rPr>
        <w:t>nteresave kombëtarë e shtetërorë</w:t>
      </w:r>
      <w:r w:rsidR="006234FF" w:rsidRPr="009D0B1E">
        <w:rPr>
          <w:rFonts w:ascii="Times New Roman" w:hAnsi="Times New Roman"/>
          <w:sz w:val="24"/>
          <w:szCs w:val="24"/>
          <w:lang w:val="sq-AL"/>
        </w:rPr>
        <w:t>,</w:t>
      </w:r>
      <w:r w:rsidR="00325E81" w:rsidRPr="009D0B1E">
        <w:rPr>
          <w:rFonts w:ascii="Times New Roman" w:hAnsi="Times New Roman"/>
          <w:sz w:val="24"/>
          <w:szCs w:val="24"/>
          <w:lang w:val="sq-AL"/>
        </w:rPr>
        <w:t xml:space="preserve"> si dhe të</w:t>
      </w:r>
      <w:r w:rsidR="006234FF" w:rsidRPr="009D0B1E">
        <w:rPr>
          <w:rFonts w:ascii="Times New Roman" w:hAnsi="Times New Roman"/>
          <w:sz w:val="24"/>
          <w:szCs w:val="24"/>
          <w:lang w:val="sq-AL"/>
        </w:rPr>
        <w:t xml:space="preserve"> mirëqenie</w:t>
      </w:r>
      <w:r w:rsidR="00325E81" w:rsidRPr="009D0B1E">
        <w:rPr>
          <w:rFonts w:ascii="Times New Roman" w:hAnsi="Times New Roman"/>
          <w:sz w:val="24"/>
          <w:szCs w:val="24"/>
          <w:lang w:val="sq-AL"/>
        </w:rPr>
        <w:t>s</w:t>
      </w:r>
      <w:r w:rsidR="006234FF" w:rsidRPr="009D0B1E">
        <w:rPr>
          <w:rFonts w:ascii="Times New Roman" w:hAnsi="Times New Roman"/>
          <w:sz w:val="24"/>
          <w:szCs w:val="24"/>
          <w:lang w:val="sq-AL"/>
        </w:rPr>
        <w:t xml:space="preserve"> dhe prosperitet</w:t>
      </w:r>
      <w:r w:rsidR="00325E81" w:rsidRPr="009D0B1E">
        <w:rPr>
          <w:rFonts w:ascii="Times New Roman" w:hAnsi="Times New Roman"/>
          <w:sz w:val="24"/>
          <w:szCs w:val="24"/>
          <w:lang w:val="sq-AL"/>
        </w:rPr>
        <w:t>it publik</w:t>
      </w:r>
      <w:r w:rsidR="006234FF" w:rsidRPr="009D0B1E">
        <w:rPr>
          <w:rFonts w:ascii="Times New Roman" w:hAnsi="Times New Roman"/>
          <w:sz w:val="24"/>
          <w:szCs w:val="24"/>
          <w:lang w:val="sq-AL"/>
        </w:rPr>
        <w:t>. Sipas saj, në këtë rast miratimi i dispozitave ligjore të kundërshtuara ka pasoja të drejtpërdrejta mbi gjithë shoqërinë shqiptare, pronën publike dhe interesin e përgjithshëm publik</w:t>
      </w:r>
      <w:r w:rsidR="008031ED" w:rsidRPr="009D0B1E">
        <w:rPr>
          <w:rFonts w:ascii="Times New Roman" w:hAnsi="Times New Roman"/>
          <w:sz w:val="24"/>
          <w:szCs w:val="24"/>
          <w:lang w:val="sq-AL"/>
        </w:rPr>
        <w:t>.</w:t>
      </w:r>
    </w:p>
    <w:p w:rsidR="00434A29" w:rsidRPr="005F5D00" w:rsidRDefault="005D5B16" w:rsidP="005F5D00">
      <w:pPr>
        <w:tabs>
          <w:tab w:val="left" w:pos="1080"/>
        </w:tabs>
        <w:spacing w:after="0" w:line="360" w:lineRule="auto"/>
        <w:ind w:firstLine="720"/>
        <w:jc w:val="both"/>
        <w:rPr>
          <w:rFonts w:ascii="Times New Roman" w:hAnsi="Times New Roman"/>
          <w:sz w:val="24"/>
          <w:szCs w:val="24"/>
          <w:lang w:val="sq-AL"/>
        </w:rPr>
      </w:pPr>
      <w:r w:rsidRPr="009D0B1E">
        <w:rPr>
          <w:rFonts w:ascii="Times New Roman" w:hAnsi="Times New Roman"/>
          <w:bCs/>
          <w:sz w:val="24"/>
          <w:szCs w:val="24"/>
          <w:lang w:val="sq-AL"/>
        </w:rPr>
        <w:t>1</w:t>
      </w:r>
      <w:r w:rsidR="0014776B" w:rsidRPr="009D0B1E">
        <w:rPr>
          <w:rFonts w:ascii="Times New Roman" w:hAnsi="Times New Roman"/>
          <w:bCs/>
          <w:sz w:val="24"/>
          <w:szCs w:val="24"/>
          <w:lang w:val="sq-AL"/>
        </w:rPr>
        <w:t>7</w:t>
      </w:r>
      <w:r w:rsidRPr="009D0B1E">
        <w:rPr>
          <w:rFonts w:ascii="Times New Roman" w:hAnsi="Times New Roman"/>
          <w:bCs/>
          <w:sz w:val="24"/>
          <w:szCs w:val="24"/>
          <w:lang w:val="sq-AL"/>
        </w:rPr>
        <w:t xml:space="preserve">. </w:t>
      </w:r>
      <w:r w:rsidR="00A63588" w:rsidRPr="009D0B1E">
        <w:rPr>
          <w:rFonts w:ascii="Times New Roman" w:hAnsi="Times New Roman"/>
          <w:bCs/>
          <w:sz w:val="24"/>
          <w:szCs w:val="24"/>
          <w:lang w:val="sq-AL"/>
        </w:rPr>
        <w:t>N</w:t>
      </w:r>
      <w:r w:rsidR="00A63588" w:rsidRPr="009D0B1E">
        <w:rPr>
          <w:rFonts w:ascii="Times New Roman" w:hAnsi="Times New Roman"/>
          <w:sz w:val="24"/>
          <w:szCs w:val="24"/>
          <w:lang w:val="sq-AL"/>
        </w:rPr>
        <w:t xml:space="preserve">ë kuptim të normave dhe standardeve kushtetuese të sipërpërmendura, </w:t>
      </w:r>
      <w:r w:rsidR="00A43AD3" w:rsidRPr="009D0B1E">
        <w:rPr>
          <w:rFonts w:ascii="Times New Roman" w:hAnsi="Times New Roman"/>
          <w:sz w:val="24"/>
          <w:szCs w:val="24"/>
          <w:lang w:val="sq-AL"/>
        </w:rPr>
        <w:t>Mbledhja e Gjyqtarëve</w:t>
      </w:r>
      <w:r w:rsidR="00A43AD3" w:rsidRPr="009D0B1E">
        <w:rPr>
          <w:rFonts w:ascii="Times New Roman" w:hAnsi="Times New Roman"/>
          <w:bCs/>
          <w:sz w:val="24"/>
          <w:szCs w:val="24"/>
          <w:lang w:val="sq-AL"/>
        </w:rPr>
        <w:t xml:space="preserve"> </w:t>
      </w:r>
      <w:r w:rsidR="00434A29" w:rsidRPr="009D0B1E">
        <w:rPr>
          <w:rFonts w:ascii="Times New Roman" w:hAnsi="Times New Roman"/>
          <w:sz w:val="24"/>
          <w:szCs w:val="24"/>
          <w:lang w:val="sq-AL"/>
        </w:rPr>
        <w:t xml:space="preserve">vlerëson se kërkuesja </w:t>
      </w:r>
      <w:r w:rsidR="004E76F9" w:rsidRPr="009D0B1E">
        <w:rPr>
          <w:rFonts w:ascii="Times New Roman" w:hAnsi="Times New Roman"/>
          <w:sz w:val="24"/>
          <w:szCs w:val="24"/>
          <w:lang w:val="sq-AL"/>
        </w:rPr>
        <w:t>nuk ka parashtruar asnjë argument p</w:t>
      </w:r>
      <w:r w:rsidR="00736179" w:rsidRPr="009D0B1E">
        <w:rPr>
          <w:rFonts w:ascii="Times New Roman" w:hAnsi="Times New Roman"/>
          <w:sz w:val="24"/>
          <w:szCs w:val="24"/>
          <w:lang w:val="sq-AL"/>
        </w:rPr>
        <w:t>ë</w:t>
      </w:r>
      <w:r w:rsidR="004E76F9" w:rsidRPr="009D0B1E">
        <w:rPr>
          <w:rFonts w:ascii="Times New Roman" w:hAnsi="Times New Roman"/>
          <w:sz w:val="24"/>
          <w:szCs w:val="24"/>
          <w:lang w:val="sq-AL"/>
        </w:rPr>
        <w:t>r t</w:t>
      </w:r>
      <w:r w:rsidR="00736179" w:rsidRPr="009D0B1E">
        <w:rPr>
          <w:rFonts w:ascii="Times New Roman" w:hAnsi="Times New Roman"/>
          <w:sz w:val="24"/>
          <w:szCs w:val="24"/>
          <w:lang w:val="sq-AL"/>
        </w:rPr>
        <w:t>ë</w:t>
      </w:r>
      <w:r w:rsidR="004E76F9" w:rsidRPr="009D0B1E">
        <w:rPr>
          <w:rFonts w:ascii="Times New Roman" w:hAnsi="Times New Roman"/>
          <w:sz w:val="24"/>
          <w:szCs w:val="24"/>
          <w:lang w:val="sq-AL"/>
        </w:rPr>
        <w:t xml:space="preserve"> provuar interesin e drejtp</w:t>
      </w:r>
      <w:r w:rsidR="00736179" w:rsidRPr="009D0B1E">
        <w:rPr>
          <w:rFonts w:ascii="Times New Roman" w:hAnsi="Times New Roman"/>
          <w:sz w:val="24"/>
          <w:szCs w:val="24"/>
          <w:lang w:val="sq-AL"/>
        </w:rPr>
        <w:t>ë</w:t>
      </w:r>
      <w:r w:rsidR="004E76F9" w:rsidRPr="009D0B1E">
        <w:rPr>
          <w:rFonts w:ascii="Times New Roman" w:hAnsi="Times New Roman"/>
          <w:sz w:val="24"/>
          <w:szCs w:val="24"/>
          <w:lang w:val="sq-AL"/>
        </w:rPr>
        <w:t>rdrejt</w:t>
      </w:r>
      <w:r w:rsidR="00736179" w:rsidRPr="009D0B1E">
        <w:rPr>
          <w:rFonts w:ascii="Times New Roman" w:hAnsi="Times New Roman"/>
          <w:sz w:val="24"/>
          <w:szCs w:val="24"/>
          <w:lang w:val="sq-AL"/>
        </w:rPr>
        <w:t>ë</w:t>
      </w:r>
      <w:r w:rsidR="004E76F9" w:rsidRPr="009D0B1E">
        <w:rPr>
          <w:rFonts w:ascii="Times New Roman" w:hAnsi="Times New Roman"/>
          <w:sz w:val="24"/>
          <w:szCs w:val="24"/>
          <w:lang w:val="sq-AL"/>
        </w:rPr>
        <w:t xml:space="preserve"> t</w:t>
      </w:r>
      <w:r w:rsidR="00736179" w:rsidRPr="009D0B1E">
        <w:rPr>
          <w:rFonts w:ascii="Times New Roman" w:hAnsi="Times New Roman"/>
          <w:sz w:val="24"/>
          <w:szCs w:val="24"/>
          <w:lang w:val="sq-AL"/>
        </w:rPr>
        <w:t>ë</w:t>
      </w:r>
      <w:r w:rsidR="004E76F9" w:rsidRPr="009D0B1E">
        <w:rPr>
          <w:rFonts w:ascii="Times New Roman" w:hAnsi="Times New Roman"/>
          <w:sz w:val="24"/>
          <w:szCs w:val="24"/>
          <w:lang w:val="sq-AL"/>
        </w:rPr>
        <w:t xml:space="preserve"> saj, si dhe pasojat negative të ardhura ose të pritshme që i vijnë asaj nga zbatimi i ligjit të kundërshtuar. Gjithashtu, ajo nuk ka paraqitur argumente për cenimin e rolit të saj kushtetues në formimin e vullnetit politik të zgjedhësve. Dispozitat e ligjit nr. 3</w:t>
      </w:r>
      <w:r w:rsidR="00D97E45">
        <w:rPr>
          <w:rFonts w:ascii="Times New Roman" w:hAnsi="Times New Roman"/>
          <w:sz w:val="24"/>
          <w:szCs w:val="24"/>
          <w:lang w:val="sq-AL"/>
        </w:rPr>
        <w:t>8</w:t>
      </w:r>
      <w:bookmarkStart w:id="0" w:name="_GoBack"/>
      <w:bookmarkEnd w:id="0"/>
      <w:r w:rsidR="004E76F9" w:rsidRPr="009D0B1E">
        <w:rPr>
          <w:rFonts w:ascii="Times New Roman" w:hAnsi="Times New Roman"/>
          <w:sz w:val="24"/>
          <w:szCs w:val="24"/>
          <w:lang w:val="sq-AL"/>
        </w:rPr>
        <w:t xml:space="preserve">/2019, objekt shqyrtimi, nuk rregullojnë dhe nuk ushtrojnë ndikim të drejtpërdrejtë në të drejtat dhe funksionet </w:t>
      </w:r>
      <w:r w:rsidR="0072164D">
        <w:rPr>
          <w:rFonts w:ascii="Times New Roman" w:hAnsi="Times New Roman"/>
          <w:sz w:val="24"/>
          <w:szCs w:val="24"/>
          <w:lang w:val="sq-AL"/>
        </w:rPr>
        <w:t>kushtetuese të partive politike dhe</w:t>
      </w:r>
      <w:r w:rsidR="004E76F9" w:rsidRPr="009D0B1E">
        <w:rPr>
          <w:rFonts w:ascii="Times New Roman" w:hAnsi="Times New Roman"/>
          <w:sz w:val="24"/>
          <w:szCs w:val="24"/>
          <w:lang w:val="sq-AL"/>
        </w:rPr>
        <w:t xml:space="preserve"> as në veprimtarinë e kërkueses. </w:t>
      </w:r>
      <w:r w:rsidR="005F5D00">
        <w:rPr>
          <w:rFonts w:ascii="Times New Roman" w:hAnsi="Times New Roman"/>
          <w:sz w:val="24"/>
          <w:szCs w:val="24"/>
          <w:lang w:val="sq-AL"/>
        </w:rPr>
        <w:t xml:space="preserve">Prandaj, </w:t>
      </w:r>
      <w:r w:rsidR="00A63588" w:rsidRPr="009D0B1E">
        <w:rPr>
          <w:rFonts w:ascii="Times New Roman" w:hAnsi="Times New Roman"/>
          <w:sz w:val="24"/>
          <w:szCs w:val="24"/>
          <w:lang w:val="sq-AL"/>
        </w:rPr>
        <w:t>Mbledhja e Gjyqtar</w:t>
      </w:r>
      <w:r w:rsidR="00736179" w:rsidRPr="009D0B1E">
        <w:rPr>
          <w:rFonts w:ascii="Times New Roman" w:hAnsi="Times New Roman"/>
          <w:sz w:val="24"/>
          <w:szCs w:val="24"/>
          <w:lang w:val="sq-AL"/>
        </w:rPr>
        <w:t>ë</w:t>
      </w:r>
      <w:r w:rsidR="00A63588" w:rsidRPr="009D0B1E">
        <w:rPr>
          <w:rFonts w:ascii="Times New Roman" w:hAnsi="Times New Roman"/>
          <w:sz w:val="24"/>
          <w:szCs w:val="24"/>
          <w:lang w:val="sq-AL"/>
        </w:rPr>
        <w:t>ve çmon se k</w:t>
      </w:r>
      <w:r w:rsidR="00736179" w:rsidRPr="009D0B1E">
        <w:rPr>
          <w:rFonts w:ascii="Times New Roman" w:hAnsi="Times New Roman"/>
          <w:sz w:val="24"/>
          <w:szCs w:val="24"/>
          <w:lang w:val="sq-AL"/>
        </w:rPr>
        <w:t>ë</w:t>
      </w:r>
      <w:r w:rsidR="00A63588" w:rsidRPr="009D0B1E">
        <w:rPr>
          <w:rFonts w:ascii="Times New Roman" w:hAnsi="Times New Roman"/>
          <w:sz w:val="24"/>
          <w:szCs w:val="24"/>
          <w:lang w:val="sq-AL"/>
        </w:rPr>
        <w:t xml:space="preserve">rkuesja </w:t>
      </w:r>
      <w:r w:rsidR="00434A29" w:rsidRPr="009D0B1E">
        <w:rPr>
          <w:rFonts w:ascii="Times New Roman" w:hAnsi="Times New Roman"/>
          <w:sz w:val="24"/>
          <w:szCs w:val="24"/>
          <w:lang w:val="sq-AL"/>
        </w:rPr>
        <w:t>nuk e ka provuar interes</w:t>
      </w:r>
      <w:r w:rsidR="00712620" w:rsidRPr="009D0B1E">
        <w:rPr>
          <w:rFonts w:ascii="Times New Roman" w:hAnsi="Times New Roman"/>
          <w:sz w:val="24"/>
          <w:szCs w:val="24"/>
          <w:lang w:val="sq-AL"/>
        </w:rPr>
        <w:t>in e saj të drejtpërdrejtë, t</w:t>
      </w:r>
      <w:r w:rsidR="00A43AD3" w:rsidRPr="009D0B1E">
        <w:rPr>
          <w:rFonts w:ascii="Times New Roman" w:hAnsi="Times New Roman"/>
          <w:sz w:val="24"/>
          <w:szCs w:val="24"/>
          <w:lang w:val="sq-AL"/>
        </w:rPr>
        <w:t>ë</w:t>
      </w:r>
      <w:r w:rsidR="00712620" w:rsidRPr="009D0B1E">
        <w:rPr>
          <w:rFonts w:ascii="Times New Roman" w:hAnsi="Times New Roman"/>
          <w:sz w:val="24"/>
          <w:szCs w:val="24"/>
          <w:lang w:val="sq-AL"/>
        </w:rPr>
        <w:t xml:space="preserve"> sigurt dhe vetjak p</w:t>
      </w:r>
      <w:r w:rsidR="00A43AD3" w:rsidRPr="009D0B1E">
        <w:rPr>
          <w:rFonts w:ascii="Times New Roman" w:hAnsi="Times New Roman"/>
          <w:sz w:val="24"/>
          <w:szCs w:val="24"/>
          <w:lang w:val="sq-AL"/>
        </w:rPr>
        <w:t>ë</w:t>
      </w:r>
      <w:r w:rsidR="00712620" w:rsidRPr="009D0B1E">
        <w:rPr>
          <w:rFonts w:ascii="Times New Roman" w:hAnsi="Times New Roman"/>
          <w:sz w:val="24"/>
          <w:szCs w:val="24"/>
          <w:lang w:val="sq-AL"/>
        </w:rPr>
        <w:t>r t’iu drejtuar Gjykat</w:t>
      </w:r>
      <w:r w:rsidR="00A43AD3" w:rsidRPr="009D0B1E">
        <w:rPr>
          <w:rFonts w:ascii="Times New Roman" w:hAnsi="Times New Roman"/>
          <w:sz w:val="24"/>
          <w:szCs w:val="24"/>
          <w:lang w:val="sq-AL"/>
        </w:rPr>
        <w:t>ë</w:t>
      </w:r>
      <w:r w:rsidR="00712620" w:rsidRPr="009D0B1E">
        <w:rPr>
          <w:rFonts w:ascii="Times New Roman" w:hAnsi="Times New Roman"/>
          <w:sz w:val="24"/>
          <w:szCs w:val="24"/>
          <w:lang w:val="sq-AL"/>
        </w:rPr>
        <w:t>s</w:t>
      </w:r>
      <w:r w:rsidR="00A63588" w:rsidRPr="009D0B1E">
        <w:rPr>
          <w:rFonts w:ascii="Times New Roman" w:hAnsi="Times New Roman"/>
          <w:sz w:val="24"/>
          <w:szCs w:val="24"/>
          <w:lang w:val="sq-AL"/>
        </w:rPr>
        <w:t xml:space="preserve">. </w:t>
      </w:r>
      <w:r w:rsidR="00E937E4">
        <w:rPr>
          <w:rFonts w:ascii="Times New Roman" w:hAnsi="Times New Roman"/>
          <w:sz w:val="24"/>
          <w:szCs w:val="24"/>
          <w:lang w:val="sq-AL"/>
        </w:rPr>
        <w:t>Për pasojë</w:t>
      </w:r>
      <w:r w:rsidR="005F5D00">
        <w:rPr>
          <w:rFonts w:ascii="Times New Roman" w:hAnsi="Times New Roman"/>
          <w:sz w:val="24"/>
          <w:szCs w:val="24"/>
          <w:lang w:val="sq-AL"/>
        </w:rPr>
        <w:t xml:space="preserve">, ajo </w:t>
      </w:r>
      <w:r w:rsidR="005F5D00" w:rsidRPr="009D0B1E">
        <w:rPr>
          <w:rFonts w:ascii="Times New Roman" w:hAnsi="Times New Roman"/>
          <w:bCs/>
          <w:sz w:val="24"/>
          <w:szCs w:val="24"/>
          <w:lang w:val="sq-AL"/>
        </w:rPr>
        <w:t xml:space="preserve">nuk do të ndalet në shqyrtimin e kërkesës për pezullimin e zbatimit të neneve 3 dhe 4 të ligjit nr. 38/2019. </w:t>
      </w:r>
    </w:p>
    <w:p w:rsidR="0014776B" w:rsidRPr="009D0B1E" w:rsidRDefault="0014776B" w:rsidP="0014776B">
      <w:pPr>
        <w:tabs>
          <w:tab w:val="left" w:pos="1080"/>
        </w:tabs>
        <w:spacing w:after="0" w:line="360" w:lineRule="auto"/>
        <w:ind w:firstLine="720"/>
        <w:jc w:val="both"/>
        <w:rPr>
          <w:rFonts w:ascii="Times New Roman" w:eastAsia="Times New Roman" w:hAnsi="Times New Roman"/>
          <w:sz w:val="24"/>
          <w:szCs w:val="24"/>
          <w:lang w:val="sq-AL"/>
        </w:rPr>
      </w:pPr>
      <w:r w:rsidRPr="009D0B1E">
        <w:rPr>
          <w:rFonts w:ascii="Times New Roman" w:hAnsi="Times New Roman"/>
          <w:sz w:val="24"/>
          <w:szCs w:val="24"/>
          <w:lang w:val="sq-AL"/>
        </w:rPr>
        <w:t>18</w:t>
      </w:r>
      <w:r w:rsidR="00434A29" w:rsidRPr="009D0B1E">
        <w:rPr>
          <w:rFonts w:ascii="Times New Roman" w:hAnsi="Times New Roman"/>
          <w:sz w:val="24"/>
          <w:szCs w:val="24"/>
          <w:lang w:val="sq-AL"/>
        </w:rPr>
        <w:t xml:space="preserve">. </w:t>
      </w:r>
      <w:r w:rsidRPr="009D0B1E">
        <w:rPr>
          <w:rFonts w:ascii="Times New Roman" w:hAnsi="Times New Roman"/>
          <w:sz w:val="24"/>
          <w:szCs w:val="24"/>
          <w:lang w:val="sq-AL"/>
        </w:rPr>
        <w:t>Mbledhja e Gjyqtarëve, gjithashtu, vëren se në çështjen konkrete nuk jemi në kushtet e rastit të vlerësuar më parë nga Gjykata, ku ajo ka legjitimuar partinë politike, duke</w:t>
      </w:r>
      <w:r w:rsidRPr="009D0B1E">
        <w:rPr>
          <w:rFonts w:ascii="Times New Roman" w:eastAsia="Times New Roman" w:hAnsi="Times New Roman"/>
          <w:sz w:val="24"/>
          <w:szCs w:val="24"/>
          <w:lang w:val="sq-AL"/>
        </w:rPr>
        <w:t xml:space="preserve"> evidentuar se interesi për atë çështje (në gjykim) nuk mbështetej vetëm në dokumentet e themelimit dhe statutin e partisë politike, por edhe në shtrirjen e anëtarësisë, veprimtarinë dhe shkallën e përfaqësimit politik të saj në organet e zgjedhura (</w:t>
      </w:r>
      <w:r w:rsidRPr="009D0B1E">
        <w:rPr>
          <w:rFonts w:ascii="Times New Roman" w:eastAsia="Times New Roman" w:hAnsi="Times New Roman"/>
          <w:i/>
          <w:sz w:val="24"/>
          <w:szCs w:val="24"/>
          <w:lang w:val="sq-AL"/>
        </w:rPr>
        <w:t xml:space="preserve">shih vendimin nr. 15, datë 15.04.2010 të Gjykatës Kushtetuese). </w:t>
      </w:r>
    </w:p>
    <w:p w:rsidR="00574391" w:rsidRPr="009D0B1E" w:rsidRDefault="005F5D00" w:rsidP="00811EC4">
      <w:pPr>
        <w:tabs>
          <w:tab w:val="left" w:pos="1080"/>
        </w:tabs>
        <w:spacing w:after="0" w:line="360" w:lineRule="auto"/>
        <w:ind w:firstLine="720"/>
        <w:jc w:val="both"/>
        <w:rPr>
          <w:rFonts w:ascii="Times New Roman" w:hAnsi="Times New Roman"/>
          <w:b/>
          <w:bCs/>
          <w:i/>
          <w:sz w:val="24"/>
          <w:szCs w:val="24"/>
          <w:lang w:val="sq-AL"/>
        </w:rPr>
      </w:pPr>
      <w:r>
        <w:rPr>
          <w:rFonts w:ascii="Times New Roman" w:hAnsi="Times New Roman"/>
          <w:bCs/>
          <w:sz w:val="24"/>
          <w:szCs w:val="24"/>
          <w:lang w:val="sq-AL"/>
        </w:rPr>
        <w:t>19</w:t>
      </w:r>
      <w:r w:rsidR="00C53891" w:rsidRPr="009D0B1E">
        <w:rPr>
          <w:rFonts w:ascii="Times New Roman" w:hAnsi="Times New Roman"/>
          <w:bCs/>
          <w:sz w:val="24"/>
          <w:szCs w:val="24"/>
          <w:lang w:val="sq-AL"/>
        </w:rPr>
        <w:t xml:space="preserve">. </w:t>
      </w:r>
      <w:r w:rsidR="0014776B" w:rsidRPr="009D0B1E">
        <w:rPr>
          <w:rFonts w:ascii="Times New Roman" w:hAnsi="Times New Roman"/>
          <w:sz w:val="24"/>
          <w:szCs w:val="24"/>
          <w:lang w:val="sq-AL"/>
        </w:rPr>
        <w:t>Si përfundim</w:t>
      </w:r>
      <w:r w:rsidR="006234FF" w:rsidRPr="009D0B1E">
        <w:rPr>
          <w:rFonts w:ascii="Times New Roman" w:hAnsi="Times New Roman"/>
          <w:sz w:val="24"/>
          <w:szCs w:val="24"/>
          <w:lang w:val="sq-AL"/>
        </w:rPr>
        <w:t xml:space="preserve">, </w:t>
      </w:r>
      <w:r w:rsidR="00CB16A6" w:rsidRPr="009D0B1E">
        <w:rPr>
          <w:rFonts w:ascii="Times New Roman" w:hAnsi="Times New Roman"/>
          <w:sz w:val="24"/>
          <w:szCs w:val="24"/>
          <w:lang w:val="sq-AL"/>
        </w:rPr>
        <w:t xml:space="preserve">Mbledhja e Gjyqtarëve çmon se </w:t>
      </w:r>
      <w:r w:rsidR="006234FF" w:rsidRPr="009D0B1E">
        <w:rPr>
          <w:rFonts w:ascii="Times New Roman" w:hAnsi="Times New Roman"/>
          <w:sz w:val="24"/>
          <w:szCs w:val="24"/>
          <w:lang w:val="sq-AL"/>
        </w:rPr>
        <w:t>kërkuesja nuk legjitimohet</w:t>
      </w:r>
      <w:r w:rsidR="00CB16A6" w:rsidRPr="009D0B1E">
        <w:rPr>
          <w:rFonts w:ascii="Times New Roman" w:hAnsi="Times New Roman"/>
          <w:sz w:val="24"/>
          <w:szCs w:val="24"/>
          <w:lang w:val="sq-AL"/>
        </w:rPr>
        <w:t xml:space="preserve"> </w:t>
      </w:r>
      <w:r w:rsidR="00CB16A6" w:rsidRPr="009D0B1E">
        <w:rPr>
          <w:rFonts w:ascii="Times New Roman" w:hAnsi="Times New Roman"/>
          <w:i/>
          <w:sz w:val="24"/>
          <w:szCs w:val="24"/>
          <w:lang w:val="sq-AL"/>
        </w:rPr>
        <w:t>ratione personae</w:t>
      </w:r>
      <w:r w:rsidR="00DF0587">
        <w:rPr>
          <w:rFonts w:ascii="Times New Roman" w:hAnsi="Times New Roman"/>
          <w:sz w:val="24"/>
          <w:szCs w:val="24"/>
          <w:lang w:val="sq-AL"/>
        </w:rPr>
        <w:t xml:space="preserve"> për t’iu drejtuar</w:t>
      </w:r>
      <w:r w:rsidR="006234FF" w:rsidRPr="009D0B1E">
        <w:rPr>
          <w:rFonts w:ascii="Times New Roman" w:hAnsi="Times New Roman"/>
          <w:sz w:val="24"/>
          <w:szCs w:val="24"/>
          <w:lang w:val="sq-AL"/>
        </w:rPr>
        <w:t xml:space="preserve"> Gjykatës</w:t>
      </w:r>
      <w:r w:rsidR="00CB16A6" w:rsidRPr="009D0B1E">
        <w:rPr>
          <w:rFonts w:ascii="Times New Roman" w:hAnsi="Times New Roman"/>
          <w:sz w:val="24"/>
          <w:szCs w:val="24"/>
          <w:lang w:val="sq-AL"/>
        </w:rPr>
        <w:t>,</w:t>
      </w:r>
      <w:r w:rsidR="006234FF" w:rsidRPr="009D0B1E">
        <w:rPr>
          <w:rFonts w:ascii="Times New Roman" w:hAnsi="Times New Roman"/>
          <w:sz w:val="24"/>
          <w:szCs w:val="24"/>
          <w:lang w:val="sq-AL"/>
        </w:rPr>
        <w:t xml:space="preserve"> pasi nuk justifikon interesin e saj në kuptim të nenit 134, pika 2</w:t>
      </w:r>
      <w:r w:rsidR="00DF0587">
        <w:rPr>
          <w:rFonts w:ascii="Times New Roman" w:hAnsi="Times New Roman"/>
          <w:sz w:val="24"/>
          <w:szCs w:val="24"/>
          <w:lang w:val="sq-AL"/>
        </w:rPr>
        <w:t>,</w:t>
      </w:r>
      <w:r w:rsidR="006234FF" w:rsidRPr="009D0B1E">
        <w:rPr>
          <w:rFonts w:ascii="Times New Roman" w:hAnsi="Times New Roman"/>
          <w:sz w:val="24"/>
          <w:szCs w:val="24"/>
          <w:lang w:val="sq-AL"/>
        </w:rPr>
        <w:t xml:space="preserve"> të Kushtetutës. </w:t>
      </w:r>
    </w:p>
    <w:p w:rsidR="008202F5" w:rsidRPr="009D0B1E" w:rsidRDefault="008202F5" w:rsidP="008202F5">
      <w:pPr>
        <w:pStyle w:val="Title"/>
        <w:tabs>
          <w:tab w:val="left" w:pos="720"/>
        </w:tabs>
        <w:spacing w:line="360" w:lineRule="auto"/>
        <w:jc w:val="left"/>
        <w:outlineLvl w:val="0"/>
        <w:rPr>
          <w:rFonts w:ascii="Times New Roman" w:eastAsia="Times New Roman" w:hAnsi="Times New Roman" w:cs="Times New Roman"/>
          <w:bCs w:val="0"/>
          <w:lang w:val="sq-AL"/>
        </w:rPr>
      </w:pPr>
    </w:p>
    <w:p w:rsidR="008202F5" w:rsidRPr="009D0B1E" w:rsidRDefault="008202F5" w:rsidP="008202F5">
      <w:pPr>
        <w:pStyle w:val="Title"/>
        <w:tabs>
          <w:tab w:val="left" w:pos="720"/>
        </w:tabs>
        <w:spacing w:line="360" w:lineRule="auto"/>
        <w:outlineLvl w:val="0"/>
        <w:rPr>
          <w:rFonts w:ascii="Times New Roman" w:eastAsia="Times New Roman" w:hAnsi="Times New Roman" w:cs="Times New Roman"/>
          <w:bCs w:val="0"/>
          <w:lang w:val="sq-AL"/>
        </w:rPr>
      </w:pPr>
      <w:r w:rsidRPr="009D0B1E">
        <w:rPr>
          <w:rFonts w:ascii="Times New Roman" w:eastAsia="Times New Roman" w:hAnsi="Times New Roman" w:cs="Times New Roman"/>
          <w:bCs w:val="0"/>
          <w:lang w:val="sq-AL"/>
        </w:rPr>
        <w:t>PËR KËTO ARSYE,</w:t>
      </w:r>
    </w:p>
    <w:p w:rsidR="008202F5" w:rsidRPr="009D0B1E" w:rsidRDefault="008202F5" w:rsidP="008202F5">
      <w:pPr>
        <w:spacing w:line="360" w:lineRule="auto"/>
        <w:ind w:firstLine="720"/>
        <w:jc w:val="both"/>
        <w:rPr>
          <w:rFonts w:ascii="Times New Roman" w:hAnsi="Times New Roman"/>
          <w:sz w:val="24"/>
          <w:szCs w:val="24"/>
          <w:lang w:val="sq-AL"/>
        </w:rPr>
      </w:pPr>
      <w:r w:rsidRPr="009D0B1E">
        <w:rPr>
          <w:rFonts w:ascii="Times New Roman" w:hAnsi="Times New Roman"/>
          <w:sz w:val="24"/>
          <w:szCs w:val="24"/>
          <w:lang w:val="sq-AL"/>
        </w:rPr>
        <w:t xml:space="preserve">Mbledhja e Gjyqtarëve të Gjykatës Kushtetuese të Republikës së Shqipërisë, në bazë të neneve </w:t>
      </w:r>
      <w:r w:rsidR="00494478" w:rsidRPr="009D0B1E">
        <w:rPr>
          <w:rFonts w:ascii="Times New Roman" w:hAnsi="Times New Roman"/>
          <w:sz w:val="24"/>
          <w:szCs w:val="24"/>
          <w:lang w:val="sq-AL"/>
        </w:rPr>
        <w:t>31 dhe 31/a, pika 2, shkronja “b</w:t>
      </w:r>
      <w:r w:rsidRPr="009D0B1E">
        <w:rPr>
          <w:rFonts w:ascii="Times New Roman" w:hAnsi="Times New Roman"/>
          <w:sz w:val="24"/>
          <w:szCs w:val="24"/>
          <w:lang w:val="sq-AL"/>
        </w:rPr>
        <w:t xml:space="preserve">”, si dhe nenit 68 të ligjit nr. 8577, datë 10.02.2000 “Për organizimin dhe funksionimin e Gjykatës Kushtetuese të Republikës së Shqipërisë” të ndryshuar, </w:t>
      </w:r>
      <w:r w:rsidR="002A0506" w:rsidRPr="009D0B1E">
        <w:rPr>
          <w:rFonts w:ascii="Times New Roman" w:hAnsi="Times New Roman"/>
          <w:sz w:val="24"/>
          <w:szCs w:val="24"/>
          <w:lang w:val="sq-AL"/>
        </w:rPr>
        <w:t>me shumic</w:t>
      </w:r>
      <w:r w:rsidR="00545A64" w:rsidRPr="009D0B1E">
        <w:rPr>
          <w:rFonts w:ascii="Times New Roman" w:hAnsi="Times New Roman"/>
          <w:sz w:val="24"/>
          <w:szCs w:val="24"/>
          <w:lang w:val="sq-AL"/>
        </w:rPr>
        <w:t>ë</w:t>
      </w:r>
      <w:r w:rsidR="002A0506" w:rsidRPr="009D0B1E">
        <w:rPr>
          <w:rFonts w:ascii="Times New Roman" w:hAnsi="Times New Roman"/>
          <w:sz w:val="24"/>
          <w:szCs w:val="24"/>
          <w:lang w:val="sq-AL"/>
        </w:rPr>
        <w:t xml:space="preserve"> votash</w:t>
      </w:r>
      <w:r w:rsidR="00DF0587">
        <w:rPr>
          <w:rFonts w:ascii="Times New Roman" w:hAnsi="Times New Roman"/>
          <w:sz w:val="24"/>
          <w:szCs w:val="24"/>
          <w:lang w:val="sq-AL"/>
        </w:rPr>
        <w:t>,</w:t>
      </w:r>
    </w:p>
    <w:p w:rsidR="00D06755" w:rsidRDefault="00D06755" w:rsidP="008202F5">
      <w:pPr>
        <w:spacing w:line="360" w:lineRule="auto"/>
        <w:jc w:val="center"/>
        <w:rPr>
          <w:rFonts w:ascii="Times New Roman" w:hAnsi="Times New Roman"/>
          <w:b/>
          <w:bCs/>
          <w:sz w:val="24"/>
          <w:szCs w:val="24"/>
          <w:lang w:val="sq-AL"/>
        </w:rPr>
      </w:pPr>
    </w:p>
    <w:p w:rsidR="008202F5" w:rsidRPr="009D0B1E" w:rsidRDefault="008202F5" w:rsidP="008202F5">
      <w:pPr>
        <w:spacing w:line="360" w:lineRule="auto"/>
        <w:jc w:val="center"/>
        <w:rPr>
          <w:rFonts w:ascii="Times New Roman" w:hAnsi="Times New Roman"/>
          <w:b/>
          <w:bCs/>
          <w:sz w:val="24"/>
          <w:szCs w:val="24"/>
          <w:lang w:val="sq-AL"/>
        </w:rPr>
      </w:pPr>
      <w:r w:rsidRPr="009D0B1E">
        <w:rPr>
          <w:rFonts w:ascii="Times New Roman" w:hAnsi="Times New Roman"/>
          <w:b/>
          <w:bCs/>
          <w:sz w:val="24"/>
          <w:szCs w:val="24"/>
          <w:lang w:val="sq-AL"/>
        </w:rPr>
        <w:t>V E N D O S I:</w:t>
      </w:r>
    </w:p>
    <w:p w:rsidR="008202F5" w:rsidRPr="009D0B1E" w:rsidRDefault="008202F5" w:rsidP="00860416">
      <w:pPr>
        <w:spacing w:after="0" w:line="360" w:lineRule="auto"/>
        <w:ind w:firstLine="720"/>
        <w:jc w:val="both"/>
        <w:rPr>
          <w:rFonts w:ascii="Times New Roman" w:hAnsi="Times New Roman"/>
          <w:sz w:val="24"/>
          <w:szCs w:val="24"/>
          <w:lang w:val="sq-AL"/>
        </w:rPr>
      </w:pPr>
      <w:r w:rsidRPr="009D0B1E">
        <w:rPr>
          <w:rFonts w:ascii="Times New Roman" w:hAnsi="Times New Roman"/>
          <w:sz w:val="24"/>
          <w:szCs w:val="24"/>
          <w:lang w:val="sq-AL"/>
        </w:rPr>
        <w:t>Moskalimin e çështjes për shqyrtim në seancë plenare.</w:t>
      </w:r>
    </w:p>
    <w:p w:rsidR="00D06755" w:rsidRDefault="00D06755" w:rsidP="008F6166">
      <w:pPr>
        <w:keepNext/>
        <w:spacing w:after="0" w:line="360" w:lineRule="auto"/>
        <w:ind w:left="1440" w:firstLine="720"/>
        <w:jc w:val="both"/>
        <w:outlineLvl w:val="3"/>
        <w:rPr>
          <w:rFonts w:ascii="Times New Roman" w:hAnsi="Times New Roman"/>
          <w:b/>
          <w:bCs/>
          <w:sz w:val="24"/>
          <w:szCs w:val="24"/>
          <w:lang w:val="sq-AL"/>
        </w:rPr>
      </w:pPr>
    </w:p>
    <w:p w:rsidR="00E352BA" w:rsidRDefault="00E352BA" w:rsidP="008F6166">
      <w:pPr>
        <w:keepNext/>
        <w:spacing w:after="0" w:line="360" w:lineRule="auto"/>
        <w:ind w:left="1440" w:firstLine="720"/>
        <w:jc w:val="both"/>
        <w:outlineLvl w:val="3"/>
        <w:rPr>
          <w:rFonts w:ascii="Times New Roman" w:hAnsi="Times New Roman"/>
          <w:sz w:val="24"/>
          <w:szCs w:val="24"/>
          <w:lang w:val="sq-AL"/>
        </w:rPr>
      </w:pPr>
    </w:p>
    <w:p w:rsidR="00E352BA" w:rsidRDefault="00E352BA" w:rsidP="00E352BA">
      <w:pPr>
        <w:tabs>
          <w:tab w:val="left" w:pos="720"/>
          <w:tab w:val="left" w:pos="1080"/>
        </w:tabs>
        <w:spacing w:after="0" w:line="360" w:lineRule="auto"/>
        <w:ind w:firstLine="720"/>
        <w:jc w:val="center"/>
        <w:rPr>
          <w:rFonts w:ascii="Times New Roman" w:hAnsi="Times New Roman"/>
          <w:b/>
          <w:sz w:val="24"/>
          <w:szCs w:val="24"/>
          <w:lang w:val="sq-AL"/>
        </w:rPr>
      </w:pPr>
    </w:p>
    <w:p w:rsidR="00E352BA" w:rsidRDefault="00E352BA" w:rsidP="00E352BA">
      <w:pPr>
        <w:tabs>
          <w:tab w:val="left" w:pos="720"/>
          <w:tab w:val="left" w:pos="1080"/>
        </w:tabs>
        <w:spacing w:after="0" w:line="360" w:lineRule="auto"/>
        <w:ind w:firstLine="720"/>
        <w:jc w:val="center"/>
        <w:rPr>
          <w:rFonts w:ascii="Times New Roman" w:hAnsi="Times New Roman"/>
          <w:b/>
          <w:sz w:val="24"/>
          <w:szCs w:val="24"/>
          <w:lang w:val="sq-AL"/>
        </w:rPr>
      </w:pPr>
    </w:p>
    <w:p w:rsidR="00D06755" w:rsidRDefault="00D06755" w:rsidP="00E352BA">
      <w:pPr>
        <w:tabs>
          <w:tab w:val="left" w:pos="720"/>
          <w:tab w:val="left" w:pos="1080"/>
        </w:tabs>
        <w:spacing w:after="0" w:line="360" w:lineRule="auto"/>
        <w:ind w:firstLine="720"/>
        <w:jc w:val="center"/>
        <w:rPr>
          <w:rFonts w:ascii="Times New Roman" w:hAnsi="Times New Roman"/>
          <w:b/>
          <w:sz w:val="24"/>
          <w:szCs w:val="24"/>
          <w:lang w:val="sq-AL"/>
        </w:rPr>
      </w:pPr>
    </w:p>
    <w:p w:rsidR="00D06755" w:rsidRDefault="00D06755" w:rsidP="00E352BA">
      <w:pPr>
        <w:tabs>
          <w:tab w:val="left" w:pos="720"/>
          <w:tab w:val="left" w:pos="1080"/>
        </w:tabs>
        <w:spacing w:after="0" w:line="360" w:lineRule="auto"/>
        <w:ind w:firstLine="720"/>
        <w:jc w:val="center"/>
        <w:rPr>
          <w:rFonts w:ascii="Times New Roman" w:hAnsi="Times New Roman"/>
          <w:b/>
          <w:sz w:val="24"/>
          <w:szCs w:val="24"/>
          <w:lang w:val="sq-AL"/>
        </w:rPr>
      </w:pPr>
    </w:p>
    <w:p w:rsidR="00D06755" w:rsidRDefault="00D06755" w:rsidP="00E352BA">
      <w:pPr>
        <w:tabs>
          <w:tab w:val="left" w:pos="720"/>
          <w:tab w:val="left" w:pos="1080"/>
        </w:tabs>
        <w:spacing w:after="0" w:line="360" w:lineRule="auto"/>
        <w:ind w:firstLine="720"/>
        <w:jc w:val="center"/>
        <w:rPr>
          <w:rFonts w:ascii="Times New Roman" w:hAnsi="Times New Roman"/>
          <w:b/>
          <w:sz w:val="24"/>
          <w:szCs w:val="24"/>
          <w:lang w:val="sq-AL"/>
        </w:rPr>
      </w:pPr>
    </w:p>
    <w:p w:rsidR="00D06755" w:rsidRDefault="00D06755" w:rsidP="00E352BA">
      <w:pPr>
        <w:tabs>
          <w:tab w:val="left" w:pos="720"/>
          <w:tab w:val="left" w:pos="1080"/>
        </w:tabs>
        <w:spacing w:after="0" w:line="360" w:lineRule="auto"/>
        <w:ind w:firstLine="720"/>
        <w:jc w:val="center"/>
        <w:rPr>
          <w:rFonts w:ascii="Times New Roman" w:hAnsi="Times New Roman"/>
          <w:b/>
          <w:sz w:val="24"/>
          <w:szCs w:val="24"/>
          <w:lang w:val="sq-AL"/>
        </w:rPr>
      </w:pPr>
    </w:p>
    <w:p w:rsidR="00D06755" w:rsidRDefault="00D06755" w:rsidP="00E352BA">
      <w:pPr>
        <w:tabs>
          <w:tab w:val="left" w:pos="720"/>
          <w:tab w:val="left" w:pos="1080"/>
        </w:tabs>
        <w:spacing w:after="0" w:line="360" w:lineRule="auto"/>
        <w:ind w:firstLine="720"/>
        <w:jc w:val="center"/>
        <w:rPr>
          <w:rFonts w:ascii="Times New Roman" w:hAnsi="Times New Roman"/>
          <w:b/>
          <w:sz w:val="24"/>
          <w:szCs w:val="24"/>
          <w:lang w:val="sq-AL"/>
        </w:rPr>
      </w:pPr>
    </w:p>
    <w:p w:rsidR="00D06755" w:rsidRDefault="00D06755" w:rsidP="00E352BA">
      <w:pPr>
        <w:tabs>
          <w:tab w:val="left" w:pos="720"/>
          <w:tab w:val="left" w:pos="1080"/>
        </w:tabs>
        <w:spacing w:after="0" w:line="360" w:lineRule="auto"/>
        <w:ind w:firstLine="720"/>
        <w:jc w:val="center"/>
        <w:rPr>
          <w:rFonts w:ascii="Times New Roman" w:hAnsi="Times New Roman"/>
          <w:b/>
          <w:sz w:val="24"/>
          <w:szCs w:val="24"/>
          <w:lang w:val="sq-AL"/>
        </w:rPr>
      </w:pPr>
    </w:p>
    <w:p w:rsidR="00F0191D" w:rsidRDefault="00F0191D" w:rsidP="00E352BA">
      <w:pPr>
        <w:tabs>
          <w:tab w:val="left" w:pos="720"/>
          <w:tab w:val="left" w:pos="1080"/>
        </w:tabs>
        <w:spacing w:after="0" w:line="360" w:lineRule="auto"/>
        <w:ind w:firstLine="720"/>
        <w:jc w:val="center"/>
        <w:rPr>
          <w:rFonts w:ascii="Times New Roman" w:hAnsi="Times New Roman"/>
          <w:b/>
          <w:sz w:val="24"/>
          <w:szCs w:val="24"/>
          <w:lang w:val="sq-AL"/>
        </w:rPr>
      </w:pPr>
    </w:p>
    <w:p w:rsidR="00E352BA" w:rsidRPr="00E352BA" w:rsidRDefault="00E352BA" w:rsidP="00E352BA">
      <w:pPr>
        <w:tabs>
          <w:tab w:val="left" w:pos="720"/>
          <w:tab w:val="left" w:pos="1080"/>
        </w:tabs>
        <w:spacing w:after="0" w:line="360" w:lineRule="auto"/>
        <w:ind w:firstLine="720"/>
        <w:jc w:val="center"/>
        <w:rPr>
          <w:rFonts w:ascii="Times New Roman" w:hAnsi="Times New Roman"/>
          <w:b/>
          <w:sz w:val="24"/>
          <w:szCs w:val="24"/>
          <w:lang w:val="sq-AL"/>
        </w:rPr>
      </w:pPr>
      <w:r w:rsidRPr="00E352BA">
        <w:rPr>
          <w:rFonts w:ascii="Times New Roman" w:hAnsi="Times New Roman"/>
          <w:b/>
          <w:sz w:val="24"/>
          <w:szCs w:val="24"/>
          <w:lang w:val="sq-AL"/>
        </w:rPr>
        <w:t>MENDIM PAKICE</w:t>
      </w:r>
    </w:p>
    <w:p w:rsidR="00E352BA" w:rsidRPr="00E352BA" w:rsidRDefault="00E352BA" w:rsidP="00E352BA">
      <w:pPr>
        <w:tabs>
          <w:tab w:val="left" w:pos="720"/>
          <w:tab w:val="left" w:pos="1080"/>
        </w:tabs>
        <w:spacing w:after="0" w:line="360" w:lineRule="auto"/>
        <w:ind w:firstLine="720"/>
        <w:jc w:val="both"/>
        <w:rPr>
          <w:rFonts w:ascii="Times New Roman" w:hAnsi="Times New Roman"/>
          <w:sz w:val="24"/>
          <w:szCs w:val="24"/>
          <w:lang w:val="sq-AL"/>
        </w:rPr>
      </w:pPr>
    </w:p>
    <w:p w:rsidR="00E352BA" w:rsidRPr="00E352BA" w:rsidRDefault="00E352BA" w:rsidP="00E352BA">
      <w:pPr>
        <w:numPr>
          <w:ilvl w:val="0"/>
          <w:numId w:val="18"/>
        </w:numPr>
        <w:tabs>
          <w:tab w:val="left" w:pos="720"/>
          <w:tab w:val="left" w:pos="1080"/>
        </w:tabs>
        <w:spacing w:after="0" w:line="360" w:lineRule="auto"/>
        <w:ind w:left="0" w:firstLine="720"/>
        <w:contextualSpacing/>
        <w:jc w:val="both"/>
        <w:rPr>
          <w:rFonts w:ascii="Times New Roman" w:eastAsia="Times New Roman" w:hAnsi="Times New Roman"/>
          <w:sz w:val="24"/>
          <w:szCs w:val="24"/>
          <w:lang w:val="sq-AL"/>
        </w:rPr>
      </w:pPr>
      <w:r w:rsidRPr="00E352BA">
        <w:rPr>
          <w:rFonts w:ascii="Times New Roman" w:eastAsia="Times New Roman" w:hAnsi="Times New Roman"/>
          <w:sz w:val="24"/>
          <w:szCs w:val="24"/>
          <w:lang w:val="sq-AL"/>
        </w:rPr>
        <w:t>Në shqyrtimin paraprak të kërkesës së paraqitur nga Partia Lëvizja Socialiste për Integrim (</w:t>
      </w:r>
      <w:r w:rsidRPr="00E352BA">
        <w:rPr>
          <w:rFonts w:ascii="Times New Roman" w:eastAsia="Times New Roman" w:hAnsi="Times New Roman"/>
          <w:i/>
          <w:sz w:val="24"/>
          <w:szCs w:val="24"/>
          <w:lang w:val="sq-AL"/>
        </w:rPr>
        <w:t>kërkuesja</w:t>
      </w:r>
      <w:r w:rsidRPr="00E352BA">
        <w:rPr>
          <w:rFonts w:ascii="Times New Roman" w:eastAsia="Times New Roman" w:hAnsi="Times New Roman"/>
          <w:sz w:val="24"/>
          <w:szCs w:val="24"/>
          <w:lang w:val="sq-AL"/>
        </w:rPr>
        <w:t xml:space="preserve">), me të cilën është kërkuar shfuqizimi i neneve 3 dhe 4 të ligjit nr. 38/2019,  “Për disa shtesa dhe ndryshime në ligjin nr. 139/2015 “Për vetëqeverisjen vendore”, si të papajtueshme me Kushtetutën e Republikës së Shqipërisë, jemi kundër </w:t>
      </w:r>
      <w:r w:rsidRPr="00E352BA">
        <w:rPr>
          <w:rFonts w:ascii="Times New Roman" w:eastAsia="Times New Roman" w:hAnsi="Times New Roman"/>
          <w:bCs/>
          <w:sz w:val="24"/>
          <w:szCs w:val="24"/>
          <w:lang w:val="sq-AL"/>
        </w:rPr>
        <w:t xml:space="preserve">vlerësimit të shumicës se kërkuesja nuk legjitimohet </w:t>
      </w:r>
      <w:r w:rsidRPr="00E352BA">
        <w:rPr>
          <w:rFonts w:ascii="Times New Roman" w:eastAsia="Times New Roman" w:hAnsi="Times New Roman"/>
          <w:bCs/>
          <w:i/>
          <w:sz w:val="24"/>
          <w:szCs w:val="24"/>
          <w:lang w:val="sq-AL"/>
        </w:rPr>
        <w:t>ratione personae</w:t>
      </w:r>
      <w:r w:rsidRPr="00E352BA">
        <w:rPr>
          <w:rFonts w:ascii="Times New Roman" w:eastAsia="Times New Roman" w:hAnsi="Times New Roman"/>
          <w:bCs/>
          <w:sz w:val="24"/>
          <w:szCs w:val="24"/>
          <w:lang w:val="sq-AL"/>
        </w:rPr>
        <w:t>. Ne, gjyqtaret në pakicë, çmojmë se çështja duhet të kishte kaluar për shqyrtim në seancë plenare, duke paraqitur në vijim argumentet që mbështesin qëndrimin tonë kundër.</w:t>
      </w:r>
    </w:p>
    <w:p w:rsidR="00E352BA" w:rsidRPr="00E352BA" w:rsidRDefault="00E352BA" w:rsidP="00E352BA">
      <w:pPr>
        <w:numPr>
          <w:ilvl w:val="0"/>
          <w:numId w:val="18"/>
        </w:numPr>
        <w:tabs>
          <w:tab w:val="left" w:pos="720"/>
          <w:tab w:val="left" w:pos="990"/>
          <w:tab w:val="left" w:pos="1080"/>
        </w:tabs>
        <w:spacing w:after="0" w:line="360" w:lineRule="auto"/>
        <w:ind w:left="0" w:firstLine="720"/>
        <w:contextualSpacing/>
        <w:jc w:val="both"/>
        <w:rPr>
          <w:rFonts w:ascii="Times New Roman" w:eastAsia="Times New Roman" w:hAnsi="Times New Roman"/>
          <w:sz w:val="24"/>
          <w:szCs w:val="24"/>
          <w:lang w:val="sq-AL"/>
        </w:rPr>
      </w:pPr>
      <w:r w:rsidRPr="00E352BA">
        <w:rPr>
          <w:rFonts w:ascii="Times New Roman" w:eastAsia="Times New Roman" w:hAnsi="Times New Roman"/>
          <w:bCs/>
          <w:sz w:val="24"/>
          <w:szCs w:val="24"/>
          <w:lang w:val="sq-AL"/>
        </w:rPr>
        <w:t xml:space="preserve">Nga përmbajtja e </w:t>
      </w:r>
      <w:r w:rsidRPr="00E352BA">
        <w:rPr>
          <w:rFonts w:ascii="Times New Roman" w:eastAsia="Times New Roman" w:hAnsi="Times New Roman"/>
          <w:sz w:val="24"/>
          <w:szCs w:val="24"/>
          <w:lang w:val="sq-AL"/>
        </w:rPr>
        <w:t xml:space="preserve">neneve </w:t>
      </w:r>
      <w:r w:rsidRPr="00E352BA">
        <w:rPr>
          <w:rFonts w:ascii="Times New Roman" w:eastAsia="MS Mincho" w:hAnsi="Times New Roman"/>
          <w:sz w:val="24"/>
          <w:szCs w:val="24"/>
          <w:lang w:val="sq-AL"/>
        </w:rPr>
        <w:t>131, pika 1, shkronja “a” dhe pika 2, si dhe 134, pika 1, shkronja “gj”, të Kushtetutës</w:t>
      </w:r>
      <w:r w:rsidRPr="00E352BA">
        <w:rPr>
          <w:rFonts w:ascii="Times New Roman" w:eastAsia="Times New Roman" w:hAnsi="Times New Roman"/>
          <w:sz w:val="24"/>
          <w:szCs w:val="24"/>
          <w:lang w:val="sq-AL"/>
        </w:rPr>
        <w:t xml:space="preserve">, konstatohet qartë se të drejtën </w:t>
      </w:r>
      <w:r w:rsidRPr="00E352BA">
        <w:rPr>
          <w:rFonts w:ascii="Times New Roman" w:eastAsia="MS Mincho" w:hAnsi="Times New Roman"/>
          <w:sz w:val="24"/>
          <w:szCs w:val="24"/>
          <w:lang w:val="sq-AL"/>
        </w:rPr>
        <w:t xml:space="preserve">për të vënë në lëvizje Gjykatën Kushtetuese e kanë edhe partitë politike, të cilat mund të bëjnë kërkesë vetëm për çështje që lidhen </w:t>
      </w:r>
      <w:r w:rsidRPr="00E352BA">
        <w:rPr>
          <w:rFonts w:ascii="Times New Roman" w:eastAsia="Times New Roman" w:hAnsi="Times New Roman"/>
          <w:sz w:val="24"/>
          <w:szCs w:val="24"/>
          <w:lang w:val="sq-AL"/>
        </w:rPr>
        <w:t>me interesat e tyre. Në të njëjtën linjë, neni 49, pika 3, shkronja “d”, i</w:t>
      </w:r>
      <w:r w:rsidRPr="00E352BA">
        <w:rPr>
          <w:rFonts w:ascii="Times New Roman" w:eastAsia="MS Mincho" w:hAnsi="Times New Roman"/>
          <w:sz w:val="24"/>
          <w:szCs w:val="24"/>
          <w:lang w:val="sq-AL"/>
        </w:rPr>
        <w:t xml:space="preserve"> ligjit nr. 8577/2000, krahas organeve të bashkësive fetare dhe organizatave, i jep të drejtën partive politike për të filluar </w:t>
      </w:r>
      <w:r w:rsidRPr="00E352BA">
        <w:rPr>
          <w:rFonts w:ascii="Times New Roman" w:eastAsia="Times New Roman" w:hAnsi="Times New Roman"/>
          <w:sz w:val="24"/>
          <w:szCs w:val="24"/>
          <w:lang w:val="sq-AL"/>
        </w:rPr>
        <w:t>kontrollin mbi pajtueshmërinë e ligjit me Kushtetutën, ndërsa pika 4 e këtij neni detajon se, ashtu si të gjitha subjektet e kushtëzuara, partitë politike kanë detyrimin të provojnë në çdo rast se çështja lidhet drejtpërdrejt me të drejtat dhe liritë e parashikuara nga Kushtetuta ose me qëllimet e veprimtarisë së tyre.</w:t>
      </w:r>
    </w:p>
    <w:p w:rsidR="00E352BA" w:rsidRPr="00E352BA" w:rsidRDefault="00E352BA" w:rsidP="00E352BA">
      <w:pPr>
        <w:numPr>
          <w:ilvl w:val="0"/>
          <w:numId w:val="18"/>
        </w:numPr>
        <w:tabs>
          <w:tab w:val="left" w:pos="720"/>
          <w:tab w:val="left" w:pos="990"/>
          <w:tab w:val="left" w:pos="1080"/>
        </w:tabs>
        <w:spacing w:after="0" w:line="360" w:lineRule="auto"/>
        <w:ind w:left="0" w:firstLine="720"/>
        <w:contextualSpacing/>
        <w:jc w:val="both"/>
        <w:rPr>
          <w:rFonts w:ascii="Times New Roman" w:eastAsia="Times New Roman" w:hAnsi="Times New Roman"/>
          <w:sz w:val="24"/>
          <w:szCs w:val="24"/>
          <w:lang w:val="sq-AL"/>
        </w:rPr>
      </w:pPr>
      <w:r w:rsidRPr="00E352BA">
        <w:rPr>
          <w:rFonts w:ascii="Times New Roman" w:eastAsia="Times New Roman" w:hAnsi="Times New Roman"/>
          <w:sz w:val="24"/>
          <w:szCs w:val="24"/>
          <w:lang w:val="sq-AL"/>
        </w:rPr>
        <w:t xml:space="preserve">Duke u bazuar në këtë kuadër kushtetues, të konkretizuar në ligjin nr. 8577/2000, vihet re se kriteri i legjitimimit </w:t>
      </w:r>
      <w:r w:rsidRPr="00E352BA">
        <w:rPr>
          <w:rFonts w:ascii="Times New Roman" w:eastAsia="Times New Roman" w:hAnsi="Times New Roman"/>
          <w:i/>
          <w:sz w:val="24"/>
          <w:szCs w:val="24"/>
          <w:lang w:val="sq-AL"/>
        </w:rPr>
        <w:t>ratione personae</w:t>
      </w:r>
      <w:r w:rsidRPr="00E352BA">
        <w:rPr>
          <w:rFonts w:ascii="Times New Roman" w:eastAsia="Times New Roman" w:hAnsi="Times New Roman"/>
          <w:sz w:val="24"/>
          <w:szCs w:val="24"/>
          <w:lang w:val="sq-AL"/>
        </w:rPr>
        <w:t xml:space="preserve"> për partitë politike është i njëjtë si për të gjitha subjektet e tjera të kushtëzuara dhe zbërthehet në dy drejtime: (i) interes i lidhur drejtpërdrejt me të drejtat dhe liritë kushtetuese të subjektit të kushtëzuar – në këtë rast të partisë politike; dhe (ii) interes i lidhur me qëllimet e veprimtarisë së subjektit të kushtëzuar – në këtë rast me atë të partisë politike.</w:t>
      </w:r>
    </w:p>
    <w:p w:rsidR="00E352BA" w:rsidRPr="00E352BA" w:rsidRDefault="00E352BA" w:rsidP="00E352BA">
      <w:pPr>
        <w:numPr>
          <w:ilvl w:val="0"/>
          <w:numId w:val="18"/>
        </w:numPr>
        <w:tabs>
          <w:tab w:val="left" w:pos="720"/>
          <w:tab w:val="left" w:pos="990"/>
          <w:tab w:val="left" w:pos="1080"/>
        </w:tabs>
        <w:spacing w:after="0" w:line="360" w:lineRule="auto"/>
        <w:ind w:left="0" w:firstLine="720"/>
        <w:contextualSpacing/>
        <w:jc w:val="both"/>
        <w:rPr>
          <w:rFonts w:ascii="Times New Roman" w:eastAsia="Times New Roman" w:hAnsi="Times New Roman"/>
          <w:sz w:val="24"/>
          <w:szCs w:val="24"/>
          <w:lang w:val="sq-AL"/>
        </w:rPr>
      </w:pPr>
      <w:r w:rsidRPr="00E352BA">
        <w:rPr>
          <w:rFonts w:ascii="Times New Roman" w:eastAsia="Times New Roman" w:hAnsi="Times New Roman"/>
          <w:sz w:val="24"/>
          <w:szCs w:val="24"/>
          <w:lang w:val="sq-AL"/>
        </w:rPr>
        <w:t>Në jurisprudencën e saj, Gjykata, bazuar në përmbajtjen e nenit 134 të Kushtetutës, ka pranuar një ndarje kategorike në dy grupe të subjekteve që iniciojnë kontrollin kushtetues: (i) subjektet e pakushtëzuara, të cilat nuk kanë përse të provojnë lidhjen midis interesit të tyre dhe normës që kundërshtohet; dhe (ii) subjektet e kushtëzuara, të cilat kanë detyrim ta provojnë këtë lidhje (</w:t>
      </w:r>
      <w:r w:rsidRPr="00E352BA">
        <w:rPr>
          <w:rFonts w:ascii="Times New Roman" w:eastAsia="Times New Roman" w:hAnsi="Times New Roman"/>
          <w:i/>
          <w:sz w:val="24"/>
          <w:szCs w:val="24"/>
          <w:lang w:val="sq-AL"/>
        </w:rPr>
        <w:t xml:space="preserve">shih vendimet nr. 30, datë 05.07.2021; nr. 1, datë 16.01.2017; nr. 19, datë 15.04.2015 </w:t>
      </w:r>
      <w:r w:rsidRPr="00E352BA">
        <w:rPr>
          <w:rFonts w:ascii="Times New Roman" w:eastAsia="Times New Roman" w:hAnsi="Times New Roman"/>
          <w:bCs/>
          <w:i/>
          <w:sz w:val="24"/>
          <w:szCs w:val="24"/>
          <w:lang w:val="sq-AL"/>
        </w:rPr>
        <w:t>të Gjykatës Kushtetuese</w:t>
      </w:r>
      <w:r w:rsidRPr="00E352BA">
        <w:rPr>
          <w:rFonts w:ascii="Times New Roman" w:eastAsia="Times New Roman" w:hAnsi="Times New Roman"/>
          <w:sz w:val="24"/>
          <w:szCs w:val="24"/>
          <w:lang w:val="sq-AL"/>
        </w:rPr>
        <w:t xml:space="preserve">). Në veçanti, për partitë politike, Gjykata ka pohuar se sipas nenit 134, pika 2, të Kushtetutës, ato janë subjekt i kushtëzuar, që mund të bëjnë kërkesë vetëm për çështje që lidhen me interesat e tyre të drejtpërdrejta, duke pasur në këtë mënyrë detyrimin për të argumentuar në mënyrë konkrete cenimin e të drejtave kushtetuese. Interesi i drejtpërdrejtë konsiston tek e drejta e shkelur, te dëmi real ose potencial dhe jo te premisat teorike për antikushtetutshmërinë e normës që ka sjellë këtë cenim të interesit. Interesi quhet i justifikuar nëse arrin të provohet nga vetë partia politike se pasoja negative është e drejtpërdrejtë, reale dhe, sipas rastit, e lidhur ngushtë me funksionet e saj </w:t>
      </w:r>
      <w:r w:rsidRPr="00E352BA">
        <w:rPr>
          <w:rFonts w:ascii="Times New Roman" w:eastAsia="Times New Roman" w:hAnsi="Times New Roman"/>
          <w:i/>
          <w:sz w:val="24"/>
          <w:szCs w:val="24"/>
          <w:lang w:val="sq-AL"/>
        </w:rPr>
        <w:t>(shih</w:t>
      </w:r>
      <w:r w:rsidRPr="00E352BA">
        <w:rPr>
          <w:rFonts w:ascii="Times New Roman" w:eastAsia="Times New Roman" w:hAnsi="Times New Roman"/>
          <w:sz w:val="24"/>
          <w:szCs w:val="24"/>
          <w:lang w:val="sq-AL"/>
        </w:rPr>
        <w:t xml:space="preserve"> v</w:t>
      </w:r>
      <w:r w:rsidRPr="00E352BA">
        <w:rPr>
          <w:rFonts w:ascii="Times New Roman" w:eastAsia="Times New Roman" w:hAnsi="Times New Roman"/>
          <w:i/>
          <w:iCs/>
          <w:sz w:val="24"/>
          <w:szCs w:val="24"/>
          <w:lang w:val="sq-AL"/>
        </w:rPr>
        <w:t xml:space="preserve">endimet </w:t>
      </w:r>
      <w:r w:rsidRPr="00E352BA">
        <w:rPr>
          <w:rFonts w:ascii="Times New Roman" w:eastAsia="Times New Roman" w:hAnsi="Times New Roman"/>
          <w:i/>
          <w:sz w:val="24"/>
          <w:szCs w:val="24"/>
          <w:lang w:val="sq-AL"/>
        </w:rPr>
        <w:t xml:space="preserve">nr. 28, datë 30.06.2021; </w:t>
      </w:r>
      <w:r w:rsidRPr="00E352BA">
        <w:rPr>
          <w:rFonts w:ascii="Times New Roman" w:eastAsia="Times New Roman" w:hAnsi="Times New Roman"/>
          <w:i/>
          <w:iCs/>
          <w:sz w:val="24"/>
          <w:szCs w:val="24"/>
          <w:lang w:val="sq-AL"/>
        </w:rPr>
        <w:t xml:space="preserve">nr. 15, datë 15.04.2010; </w:t>
      </w:r>
      <w:r w:rsidRPr="00E352BA">
        <w:rPr>
          <w:rFonts w:ascii="Times New Roman" w:eastAsia="Times New Roman" w:hAnsi="Times New Roman"/>
          <w:i/>
          <w:sz w:val="24"/>
          <w:szCs w:val="24"/>
          <w:lang w:val="sq-AL"/>
        </w:rPr>
        <w:t>nr. 40, datë 16.11.2007</w:t>
      </w:r>
      <w:r w:rsidRPr="00E352BA">
        <w:rPr>
          <w:rFonts w:ascii="Times New Roman" w:eastAsia="Times New Roman" w:hAnsi="Times New Roman"/>
          <w:i/>
          <w:iCs/>
          <w:sz w:val="24"/>
          <w:szCs w:val="24"/>
          <w:lang w:val="sq-AL"/>
        </w:rPr>
        <w:t xml:space="preserve"> të Gjykatës Kushtetuese</w:t>
      </w:r>
      <w:r w:rsidRPr="00E352BA">
        <w:rPr>
          <w:rFonts w:ascii="Times New Roman" w:eastAsia="Times New Roman" w:hAnsi="Times New Roman"/>
          <w:sz w:val="24"/>
          <w:szCs w:val="24"/>
          <w:lang w:val="sq-AL"/>
        </w:rPr>
        <w:t>).</w:t>
      </w:r>
    </w:p>
    <w:p w:rsidR="00E352BA" w:rsidRPr="00E352BA" w:rsidRDefault="00E352BA" w:rsidP="00E352BA">
      <w:pPr>
        <w:numPr>
          <w:ilvl w:val="0"/>
          <w:numId w:val="18"/>
        </w:numPr>
        <w:tabs>
          <w:tab w:val="left" w:pos="720"/>
          <w:tab w:val="left" w:pos="990"/>
          <w:tab w:val="left" w:pos="1080"/>
        </w:tabs>
        <w:spacing w:after="0" w:line="360" w:lineRule="auto"/>
        <w:ind w:left="0" w:firstLine="720"/>
        <w:contextualSpacing/>
        <w:jc w:val="both"/>
        <w:rPr>
          <w:rFonts w:ascii="Times New Roman" w:eastAsia="Times New Roman" w:hAnsi="Times New Roman"/>
          <w:sz w:val="24"/>
          <w:szCs w:val="24"/>
          <w:lang w:val="sq-AL"/>
        </w:rPr>
      </w:pPr>
      <w:r w:rsidRPr="00E352BA">
        <w:rPr>
          <w:rFonts w:ascii="Times New Roman" w:eastAsia="Times New Roman" w:hAnsi="Times New Roman"/>
          <w:sz w:val="24"/>
          <w:szCs w:val="24"/>
          <w:lang w:val="sq-AL"/>
        </w:rPr>
        <w:t>Në rastin konkret, ashtu siç pranon shumica, partia politike Lëvizja Socialiste për Integrim është person juridik i krijuar në përputhje me ligjin dhe statutin e saj. Ajo është një bashkim vullnetar i shtetasve shqiptarë mbi bazën e ideve, bindjeve, pikëpamjeve dhe interesave të përbashkëta politike, që synojnë të ndikojnë në jetën e vendit nëpërmjet pjesëmarrjes në zgjedhje dhe përfaqësimit të popullit në organet e zgjedhura të pushtetit. Objekti i veprimtarisë së saj, sipas programit politik, është rikthimi i Shqipërisë në rrugën e reformave, liberalizimi i tregut nëpërmjet eliminimit të monopoleve ekonomike dhe interesave klienteliste, përmirësimi i legjislacionit fiskal dhe mbështetja e biznesit vendas, rritja e standardeve demokratike të vendit, lufta kundër korrupsionit dhe krimit të organizuar</w:t>
      </w:r>
      <w:r w:rsidRPr="00E352BA">
        <w:rPr>
          <w:rFonts w:ascii="Times New Roman" w:eastAsia="Times New Roman" w:hAnsi="Times New Roman"/>
          <w:i/>
          <w:sz w:val="24"/>
          <w:szCs w:val="24"/>
          <w:lang w:val="sq-AL"/>
        </w:rPr>
        <w:t xml:space="preserve"> (shih paragrafin 14 të vendimit).</w:t>
      </w:r>
    </w:p>
    <w:p w:rsidR="00E352BA" w:rsidRPr="00E352BA" w:rsidRDefault="00E352BA" w:rsidP="00E352BA">
      <w:pPr>
        <w:numPr>
          <w:ilvl w:val="0"/>
          <w:numId w:val="18"/>
        </w:numPr>
        <w:tabs>
          <w:tab w:val="left" w:pos="720"/>
          <w:tab w:val="left" w:pos="1080"/>
        </w:tabs>
        <w:spacing w:after="0" w:line="360" w:lineRule="auto"/>
        <w:ind w:left="0" w:firstLine="720"/>
        <w:contextualSpacing/>
        <w:jc w:val="both"/>
        <w:rPr>
          <w:rFonts w:ascii="Times New Roman" w:eastAsia="Times New Roman" w:hAnsi="Times New Roman"/>
          <w:sz w:val="24"/>
          <w:szCs w:val="24"/>
          <w:lang w:val="sq-AL"/>
        </w:rPr>
      </w:pPr>
      <w:r w:rsidRPr="00E352BA">
        <w:rPr>
          <w:rFonts w:ascii="Times New Roman" w:eastAsia="Times New Roman" w:hAnsi="Times New Roman"/>
          <w:sz w:val="24"/>
          <w:szCs w:val="24"/>
          <w:lang w:val="sq-AL"/>
        </w:rPr>
        <w:t xml:space="preserve">Shumica ka vlerësuar se kërkuesja nuk legjitimohet </w:t>
      </w:r>
      <w:r w:rsidRPr="00E352BA">
        <w:rPr>
          <w:rFonts w:ascii="Times New Roman" w:eastAsia="Times New Roman" w:hAnsi="Times New Roman"/>
          <w:i/>
          <w:sz w:val="24"/>
          <w:szCs w:val="24"/>
          <w:lang w:val="sq-AL"/>
        </w:rPr>
        <w:t>ratione personae</w:t>
      </w:r>
      <w:r w:rsidRPr="00E352BA">
        <w:rPr>
          <w:rFonts w:ascii="Times New Roman" w:eastAsia="Times New Roman" w:hAnsi="Times New Roman"/>
          <w:sz w:val="24"/>
          <w:szCs w:val="24"/>
          <w:lang w:val="sq-AL"/>
        </w:rPr>
        <w:t xml:space="preserve"> t’iu drejtuar Gjykatës Kushtetuese, pasi nuk justifikon interesin e saj të drejtpërdrejtë, të sigurt dhe vetjak, në kuptim të nenit 134, pika 2, të Kushtetutës. Duke iu referuar normave dhe standardeve kushtetuese, shumica ka arsyetuar, në mënyrë të përmbledhur, se kërkuesja nuk ka parashtruar ndonjë argument për të provuar interesin e drejtpërdrejtë dhe pasojat negative që asaj i vijnë nga zbatimi i ligjit të kundërshtuar ose për cenimin e rolit të saj kushtetues në formimin e vullnetit politik të zgjedhësve. Po ashtu, sipas shumicës, rasti konkret nuk është i ngjashëm me çështjen e vlerësuar më parë nga Gjykata Kushtetuese, ku ajo ka legjitimuar partinë politike me arsyetimin se interesi për çështjen nuk mbështetej vetëm në dokumentet e themelimit dhe statutin e partisë politike, por edhe në shtrirjen e anëtarësisë, veprimtarinë dhe shkallën e përfaqësimit politik të saj në organet e zgjedhura (</w:t>
      </w:r>
      <w:r w:rsidRPr="00E352BA">
        <w:rPr>
          <w:rFonts w:ascii="Times New Roman" w:eastAsia="Times New Roman" w:hAnsi="Times New Roman"/>
          <w:i/>
          <w:sz w:val="24"/>
          <w:szCs w:val="24"/>
          <w:lang w:val="sq-AL"/>
        </w:rPr>
        <w:t xml:space="preserve">shih paragrafin 18 të vendimit). </w:t>
      </w:r>
    </w:p>
    <w:p w:rsidR="00E352BA" w:rsidRPr="00E352BA" w:rsidRDefault="00E352BA" w:rsidP="00E352BA">
      <w:pPr>
        <w:numPr>
          <w:ilvl w:val="0"/>
          <w:numId w:val="18"/>
        </w:numPr>
        <w:tabs>
          <w:tab w:val="left" w:pos="720"/>
          <w:tab w:val="left" w:pos="990"/>
          <w:tab w:val="left" w:pos="1080"/>
        </w:tabs>
        <w:spacing w:after="0" w:line="360" w:lineRule="auto"/>
        <w:ind w:left="0" w:firstLine="720"/>
        <w:contextualSpacing/>
        <w:jc w:val="both"/>
        <w:rPr>
          <w:rFonts w:ascii="Times New Roman" w:eastAsia="Times New Roman" w:hAnsi="Times New Roman"/>
          <w:sz w:val="24"/>
          <w:szCs w:val="24"/>
          <w:lang w:val="sq-AL"/>
        </w:rPr>
      </w:pPr>
      <w:r w:rsidRPr="00E352BA">
        <w:rPr>
          <w:rFonts w:ascii="Times New Roman" w:eastAsia="Times New Roman" w:hAnsi="Times New Roman"/>
          <w:sz w:val="24"/>
          <w:szCs w:val="24"/>
          <w:lang w:val="sq-AL"/>
        </w:rPr>
        <w:t xml:space="preserve">Në ndryshim nga shumica, vlerësojmë, </w:t>
      </w:r>
      <w:r w:rsidRPr="00E352BA">
        <w:rPr>
          <w:rFonts w:ascii="Times New Roman" w:eastAsia="Times New Roman" w:hAnsi="Times New Roman"/>
          <w:i/>
          <w:sz w:val="24"/>
          <w:szCs w:val="24"/>
          <w:lang w:val="sq-AL"/>
        </w:rPr>
        <w:t>së pari</w:t>
      </w:r>
      <w:r w:rsidRPr="00E352BA">
        <w:rPr>
          <w:rFonts w:ascii="Times New Roman" w:eastAsia="Times New Roman" w:hAnsi="Times New Roman"/>
          <w:sz w:val="24"/>
          <w:szCs w:val="24"/>
          <w:lang w:val="sq-AL"/>
        </w:rPr>
        <w:t xml:space="preserve">, se sipas neneve 9 dhe 46 të Kushtetutës partitë politike janë organizata, të parashikuara në nivel kushtetues, në të cilat anëtarët ushtrojnë lirinë kushtetuese për t’u organizuar kolektivisht për qëllime politike në përputhje me parimet demokratike. Neni </w:t>
      </w:r>
      <w:r w:rsidRPr="00E352BA">
        <w:rPr>
          <w:rFonts w:ascii="Times New Roman" w:eastAsia="MS Mincho" w:hAnsi="Times New Roman"/>
          <w:sz w:val="24"/>
          <w:szCs w:val="24"/>
          <w:lang w:val="sq-AL"/>
        </w:rPr>
        <w:t>9 i Kushtetutës, që rregullon veprimtarinë e partive politike, në pikën 2 parashikon rastet e ndalimit të partive politike dhe organizatave të tjera, kur programet dhe veprimtaria e tyre bie ndesh me parimet themelore të demokracisë.</w:t>
      </w:r>
      <w:r w:rsidRPr="00E352BA">
        <w:rPr>
          <w:rFonts w:ascii="Times New Roman" w:eastAsia="Times New Roman" w:hAnsi="Times New Roman"/>
          <w:sz w:val="24"/>
          <w:szCs w:val="24"/>
          <w:lang w:val="sq-AL"/>
        </w:rPr>
        <w:t xml:space="preserve"> Fraza “</w:t>
      </w:r>
      <w:r w:rsidRPr="00E352BA">
        <w:rPr>
          <w:rFonts w:ascii="Times New Roman" w:eastAsia="Times New Roman" w:hAnsi="Times New Roman"/>
          <w:i/>
          <w:sz w:val="24"/>
          <w:szCs w:val="24"/>
          <w:lang w:val="sq-AL"/>
        </w:rPr>
        <w:t>parti politike dhe organizata të tjera</w:t>
      </w:r>
      <w:r w:rsidRPr="00E352BA">
        <w:rPr>
          <w:rFonts w:ascii="Times New Roman" w:eastAsia="Times New Roman" w:hAnsi="Times New Roman"/>
          <w:sz w:val="24"/>
          <w:szCs w:val="24"/>
          <w:lang w:val="sq-AL"/>
        </w:rPr>
        <w:t>” e përdorur në tekstin e kësaj dispozite, tregon qartë se partitë politike janë “</w:t>
      </w:r>
      <w:r w:rsidRPr="00E352BA">
        <w:rPr>
          <w:rFonts w:ascii="Times New Roman" w:eastAsia="Times New Roman" w:hAnsi="Times New Roman"/>
          <w:i/>
          <w:sz w:val="24"/>
          <w:szCs w:val="24"/>
          <w:lang w:val="sq-AL"/>
        </w:rPr>
        <w:t>organizata me profil politik</w:t>
      </w:r>
      <w:r w:rsidRPr="00E352BA">
        <w:rPr>
          <w:rFonts w:ascii="Times New Roman" w:eastAsia="Times New Roman" w:hAnsi="Times New Roman"/>
          <w:sz w:val="24"/>
          <w:szCs w:val="24"/>
          <w:lang w:val="sq-AL"/>
        </w:rPr>
        <w:t xml:space="preserve">”, të strukturuara në mënyrë të qëndrueshme dhe se tek organizatat e tjera përfshihen edhe organizatat politike, të cilat nuk kanë strukturën e partisë politike. </w:t>
      </w:r>
    </w:p>
    <w:p w:rsidR="00E352BA" w:rsidRPr="00E352BA" w:rsidRDefault="00E352BA" w:rsidP="00E352BA">
      <w:pPr>
        <w:numPr>
          <w:ilvl w:val="0"/>
          <w:numId w:val="18"/>
        </w:numPr>
        <w:tabs>
          <w:tab w:val="left" w:pos="720"/>
          <w:tab w:val="left" w:pos="1080"/>
        </w:tabs>
        <w:spacing w:after="0" w:line="360" w:lineRule="auto"/>
        <w:ind w:left="0" w:firstLine="720"/>
        <w:contextualSpacing/>
        <w:jc w:val="both"/>
        <w:rPr>
          <w:rFonts w:ascii="Times New Roman" w:eastAsia="Times New Roman" w:hAnsi="Times New Roman"/>
          <w:sz w:val="24"/>
          <w:szCs w:val="24"/>
          <w:lang w:val="sq-AL"/>
        </w:rPr>
      </w:pPr>
      <w:r w:rsidRPr="00E352BA">
        <w:rPr>
          <w:rFonts w:ascii="Times New Roman" w:eastAsia="Times New Roman" w:hAnsi="Times New Roman"/>
          <w:sz w:val="24"/>
          <w:szCs w:val="24"/>
          <w:lang w:val="sq-AL"/>
        </w:rPr>
        <w:t>Gjykata i ka përkufizuar partitë politike si tipar dallues i demokracive moderne, element kyç i konkurrencës elektorale dhe instrument i rëndësishëm për krijimin e urave lidhëse mes individit dhe shtetit. Ato funksionojnë si struktura mbi baza të qëndrueshme dhe kontribuojnë në shfaqjen dhe përfaqësimin e vullnetit politik të popullit përmes pjesëmarrjes në zgjedhje dhe ndihmojnë në realizimin e sovranitetit të tij. Roli i tyre konsiston në integrimin e grupeve dhe të individëve në procesin politik, në formulimin e përfaqësimin e interesave të tyre, si dhe në ushtrimin e kontrollit mbi ekzekutivin. Për shkak të këtyre funksioneve ato konsiderohen pjesëtare të domosdoshme dhe faktorë në zhvillimin e jetës politike e shoqërore të vendit. Në kuptimin kushtetues ato paraqiten si bashkime vullnetare mbi bazën e ideve, të bindjeve e pikëpamjeve politike të përbashkëta, që synojnë të ndikojnë në jetën e vendit nëpërmjet pjesëmarrjes në zgjedhje dhe përfaqësimit të popullit në organet e zgjedhura të pushtetit  (</w:t>
      </w:r>
      <w:r w:rsidRPr="00E352BA">
        <w:rPr>
          <w:rFonts w:ascii="Times New Roman" w:eastAsia="Times New Roman" w:hAnsi="Times New Roman"/>
          <w:i/>
          <w:sz w:val="24"/>
          <w:szCs w:val="24"/>
          <w:lang w:val="sq-AL"/>
        </w:rPr>
        <w:t>shih vendimet nr. 31, datë 04.10.2021; nr. 27, datë 29.06.2021; nr. 11, datë 09.03.2021 të Gjykatës Kushtetuese</w:t>
      </w:r>
      <w:r w:rsidRPr="00E352BA">
        <w:rPr>
          <w:rFonts w:ascii="Times New Roman" w:eastAsia="Times New Roman" w:hAnsi="Times New Roman"/>
          <w:sz w:val="24"/>
          <w:szCs w:val="24"/>
          <w:lang w:val="sq-AL"/>
        </w:rPr>
        <w:t xml:space="preserve">). </w:t>
      </w:r>
    </w:p>
    <w:p w:rsidR="00E352BA" w:rsidRPr="00E352BA" w:rsidRDefault="00E352BA" w:rsidP="00E352BA">
      <w:pPr>
        <w:numPr>
          <w:ilvl w:val="0"/>
          <w:numId w:val="18"/>
        </w:numPr>
        <w:tabs>
          <w:tab w:val="left" w:pos="720"/>
          <w:tab w:val="left" w:pos="990"/>
          <w:tab w:val="left" w:pos="1080"/>
        </w:tabs>
        <w:spacing w:after="0" w:line="360" w:lineRule="auto"/>
        <w:ind w:left="0" w:firstLine="720"/>
        <w:contextualSpacing/>
        <w:jc w:val="both"/>
        <w:rPr>
          <w:rFonts w:ascii="Times New Roman" w:eastAsia="Times New Roman" w:hAnsi="Times New Roman"/>
          <w:sz w:val="24"/>
          <w:szCs w:val="24"/>
          <w:lang w:val="sq-AL"/>
        </w:rPr>
      </w:pPr>
      <w:r w:rsidRPr="00E352BA">
        <w:rPr>
          <w:rFonts w:ascii="Times New Roman" w:eastAsia="Times New Roman" w:hAnsi="Times New Roman"/>
          <w:sz w:val="24"/>
          <w:szCs w:val="24"/>
          <w:lang w:val="sq-AL"/>
        </w:rPr>
        <w:t>Duhet evidentuar se me ligjin nr. 76/2016, është ndryshuar ndër të tjera, edhe përmbajtja e nenit 134 të Kushtetutës. Ndryshimi i nenit 134, përveçse shtoi numrin e subjekteve të kushtëzuara që mund t’i drejtohen Gjykatës për shkak të zhvillimeve institucionale në Shqipëri (komisionerët për mbrojtjen e të drejtave dhe lirive kushtetuese, Këshilli i Lartë Gjyqësor dhe Këshilli i Lartë i Prokurorisë) rirenditi edhe subjektet e tjera të kushtëzuara për qëllime sistematike. Tregues i qartë i qëllimit sistematik të kushtetutëbërësit është rirenditja e Avokatit të Popullit në shkronjën “ç” të nenit 134, pa u shoqëruar me ndonjë ndryshim në tagrat e tij për të vënë në lëvizje gjykimin kushtetues, teksa përpara ndryshimeve ky subjekt renditej në shkronjën “dh” të tij.</w:t>
      </w:r>
    </w:p>
    <w:p w:rsidR="00E352BA" w:rsidRPr="00E352BA" w:rsidRDefault="00E352BA" w:rsidP="00E352BA">
      <w:pPr>
        <w:numPr>
          <w:ilvl w:val="0"/>
          <w:numId w:val="18"/>
        </w:numPr>
        <w:tabs>
          <w:tab w:val="left" w:pos="720"/>
          <w:tab w:val="left" w:pos="990"/>
          <w:tab w:val="left" w:pos="1080"/>
        </w:tabs>
        <w:spacing w:after="0" w:line="360" w:lineRule="auto"/>
        <w:ind w:left="0" w:firstLine="720"/>
        <w:contextualSpacing/>
        <w:jc w:val="both"/>
        <w:rPr>
          <w:rFonts w:ascii="Times New Roman" w:eastAsia="Times New Roman" w:hAnsi="Times New Roman"/>
          <w:sz w:val="24"/>
          <w:szCs w:val="24"/>
          <w:lang w:val="sq-AL"/>
        </w:rPr>
      </w:pPr>
      <w:r w:rsidRPr="00E352BA">
        <w:rPr>
          <w:rFonts w:ascii="Times New Roman" w:eastAsia="Times New Roman" w:hAnsi="Times New Roman"/>
          <w:sz w:val="24"/>
          <w:szCs w:val="24"/>
          <w:lang w:val="sq-AL"/>
        </w:rPr>
        <w:t>Fillimisht, në listën e subjekteve që vinin në lëvizje Gjykatën Kushtetuese, partitë politike dhe organizatat renditeshin së bashku në shkronjën “f” të nenit 134, pika 1, të Kushtetutës. Pas ndryshimeve kushtetuese të vitit 2016, partitë politike dhe organizatat janë rirenditur në listën e subjekteve të nenit 134 të Kushtetutës, duke u ndarë nga njëra-tjetra në shkronja të veçanta, respektivisht në shkronjat “gj”</w:t>
      </w:r>
      <w:r>
        <w:rPr>
          <w:rFonts w:ascii="Times New Roman" w:eastAsia="Times New Roman" w:hAnsi="Times New Roman"/>
          <w:sz w:val="24"/>
          <w:szCs w:val="24"/>
          <w:lang w:val="sq-AL"/>
        </w:rPr>
        <w:t xml:space="preserve"> </w:t>
      </w:r>
      <w:r w:rsidRPr="00E352BA">
        <w:rPr>
          <w:rFonts w:ascii="Times New Roman" w:eastAsia="Times New Roman" w:hAnsi="Times New Roman"/>
          <w:sz w:val="24"/>
          <w:szCs w:val="24"/>
          <w:lang w:val="sq-AL"/>
        </w:rPr>
        <w:t>dhe “h” të pikës 1 të këtij neni. Ndarja e partive politike nga organizatat në listën e subjekteve lidhet me profilin politik dhe rolin kushtetues që ato kanë në shtetin e së drejtës. Për rrjedhojë, ndryshimi kushtetues për rirenditjen e partive politike në nenin 134 nuk mund të interpretohet si argument se partitë politike nuk konsiderohen organizata dhe as si argument që kufizon të drejtën e aksesit të tyre në gjykimin kushtetues. Ky konkluzion gjen mbështetje edhe në faktin se ligji nr. 8577/2000 nuk ka pësuar asnjë ndryshim në drejtim të kritereve të legjitimimit të tyre. Nuk është aspak e rastit që në nenin 49, pika 3, shkronja “d”, të ligjit nr. 8577/2000, partitë politike vijojnë të grupuara me organizatat e bas</w:t>
      </w:r>
      <w:r w:rsidRPr="00E352BA">
        <w:rPr>
          <w:rFonts w:ascii="Times New Roman" w:eastAsia="MS Mincho" w:hAnsi="Times New Roman"/>
          <w:sz w:val="24"/>
          <w:szCs w:val="24"/>
          <w:lang w:val="sq-AL"/>
        </w:rPr>
        <w:t xml:space="preserve">hkësive fetare dhe organizatat e tjera. </w:t>
      </w:r>
    </w:p>
    <w:p w:rsidR="00E352BA" w:rsidRPr="00E352BA" w:rsidRDefault="00E352BA" w:rsidP="00E352BA">
      <w:pPr>
        <w:numPr>
          <w:ilvl w:val="0"/>
          <w:numId w:val="18"/>
        </w:numPr>
        <w:tabs>
          <w:tab w:val="left" w:pos="720"/>
          <w:tab w:val="left" w:pos="990"/>
          <w:tab w:val="left" w:pos="1080"/>
        </w:tabs>
        <w:spacing w:after="0" w:line="360" w:lineRule="auto"/>
        <w:ind w:left="0" w:firstLine="720"/>
        <w:contextualSpacing/>
        <w:jc w:val="both"/>
        <w:rPr>
          <w:rFonts w:ascii="Times New Roman" w:eastAsia="Times New Roman" w:hAnsi="Times New Roman"/>
          <w:sz w:val="24"/>
          <w:szCs w:val="24"/>
          <w:lang w:val="sq-AL"/>
        </w:rPr>
      </w:pPr>
      <w:r w:rsidRPr="00E352BA">
        <w:rPr>
          <w:rFonts w:ascii="Times New Roman" w:eastAsia="Times New Roman" w:hAnsi="Times New Roman"/>
          <w:sz w:val="24"/>
          <w:szCs w:val="24"/>
          <w:lang w:val="sq-AL"/>
        </w:rPr>
        <w:t xml:space="preserve">Në vijim të kësaj analize, duhet theksuar se për legjitimimin </w:t>
      </w:r>
      <w:r w:rsidRPr="00E352BA">
        <w:rPr>
          <w:rFonts w:ascii="Times New Roman" w:eastAsia="Times New Roman" w:hAnsi="Times New Roman"/>
          <w:i/>
          <w:sz w:val="24"/>
          <w:szCs w:val="24"/>
          <w:lang w:val="sq-AL"/>
        </w:rPr>
        <w:t>ratione personae</w:t>
      </w:r>
      <w:r w:rsidRPr="00E352BA">
        <w:rPr>
          <w:rFonts w:ascii="Times New Roman" w:eastAsia="Times New Roman" w:hAnsi="Times New Roman"/>
          <w:sz w:val="24"/>
          <w:szCs w:val="24"/>
          <w:lang w:val="sq-AL"/>
        </w:rPr>
        <w:t xml:space="preserve"> të organizatave, të cilat listohen tashmë në shkronjën “h” të nenit 134 të Kushtetutës si subjekte të kushtëzuara, Gjykata në jurisprudencën e saj ka mbajtur qëndrim të ndryshëm nga ai për partitë politike. Qëndrimi i saj për to është më fleksibël, duke pranuar se mjafton të provohet se ligji i kundërshtuar rregullon marrëdhënie që përfshihen në qëllimin e veprimtarisë së organizatës, sipas përcaktimeve të bëra në Kushtetutë, në ligje ose, në rastin e subjekteve të së drejtës private, në statut (</w:t>
      </w:r>
      <w:r w:rsidRPr="00E352BA">
        <w:rPr>
          <w:rFonts w:ascii="Times New Roman" w:eastAsia="Times New Roman" w:hAnsi="Times New Roman"/>
          <w:i/>
          <w:sz w:val="24"/>
          <w:szCs w:val="24"/>
          <w:lang w:val="sq-AL"/>
        </w:rPr>
        <w:t xml:space="preserve">shih vendimet nr. 30, datë 05.07.2021; nr. 20, datë 20.04.2021; nr. 4, datë 15.02.2021 </w:t>
      </w:r>
      <w:r w:rsidRPr="00E352BA">
        <w:rPr>
          <w:rFonts w:ascii="Times New Roman" w:eastAsia="Times New Roman" w:hAnsi="Times New Roman"/>
          <w:bCs/>
          <w:i/>
          <w:sz w:val="24"/>
          <w:szCs w:val="24"/>
          <w:lang w:val="sq-AL"/>
        </w:rPr>
        <w:t>të</w:t>
      </w:r>
      <w:r w:rsidRPr="00E352BA">
        <w:rPr>
          <w:rFonts w:ascii="Times New Roman" w:eastAsia="Times New Roman" w:hAnsi="Times New Roman"/>
          <w:i/>
          <w:sz w:val="24"/>
          <w:szCs w:val="24"/>
          <w:lang w:val="sq-AL"/>
        </w:rPr>
        <w:t xml:space="preserve"> Gjykatës Kushtetuese</w:t>
      </w:r>
      <w:r w:rsidRPr="00E352BA">
        <w:rPr>
          <w:rFonts w:ascii="Times New Roman" w:eastAsia="Times New Roman" w:hAnsi="Times New Roman"/>
          <w:sz w:val="24"/>
          <w:szCs w:val="24"/>
          <w:lang w:val="sq-AL"/>
        </w:rPr>
        <w:t xml:space="preserve">). </w:t>
      </w:r>
    </w:p>
    <w:p w:rsidR="00E352BA" w:rsidRPr="00E352BA" w:rsidRDefault="00E352BA" w:rsidP="00E352BA">
      <w:pPr>
        <w:numPr>
          <w:ilvl w:val="0"/>
          <w:numId w:val="18"/>
        </w:numPr>
        <w:tabs>
          <w:tab w:val="left" w:pos="720"/>
          <w:tab w:val="left" w:pos="990"/>
          <w:tab w:val="left" w:pos="1080"/>
        </w:tabs>
        <w:spacing w:after="0" w:line="360" w:lineRule="auto"/>
        <w:ind w:left="0" w:firstLine="720"/>
        <w:contextualSpacing/>
        <w:jc w:val="both"/>
        <w:rPr>
          <w:rFonts w:ascii="Times New Roman" w:hAnsi="Times New Roman"/>
          <w:sz w:val="24"/>
          <w:szCs w:val="24"/>
          <w:lang w:val="sq-AL"/>
        </w:rPr>
      </w:pPr>
      <w:r w:rsidRPr="00E352BA">
        <w:rPr>
          <w:rFonts w:ascii="Times New Roman" w:eastAsia="Times New Roman" w:hAnsi="Times New Roman"/>
          <w:sz w:val="24"/>
          <w:szCs w:val="24"/>
          <w:lang w:val="sq-AL"/>
        </w:rPr>
        <w:t xml:space="preserve">Të njëjtat standarde kushtetuese, në vlerësimin tonë, duhet të jenë të zbatueshme edhe për legjitimimin </w:t>
      </w:r>
      <w:r w:rsidRPr="00E352BA">
        <w:rPr>
          <w:rFonts w:ascii="Times New Roman" w:eastAsia="Times New Roman" w:hAnsi="Times New Roman"/>
          <w:i/>
          <w:sz w:val="24"/>
          <w:szCs w:val="24"/>
          <w:lang w:val="sq-AL"/>
        </w:rPr>
        <w:t>ratione personae</w:t>
      </w:r>
      <w:r w:rsidRPr="00E352BA">
        <w:rPr>
          <w:rFonts w:ascii="Times New Roman" w:eastAsia="Times New Roman" w:hAnsi="Times New Roman"/>
          <w:sz w:val="24"/>
          <w:szCs w:val="24"/>
          <w:lang w:val="sq-AL"/>
        </w:rPr>
        <w:t xml:space="preserve"> të partive politike, të cilat, siç u arsyetua më lart, janë në thelbin e tyre organizata me strukturë të qëndrueshme dhe që shërbejnë si urë lidhëse midis individit dhe shtetit. Për më tepër, vetë ligjvënësi kushtetues nuk ka bërë një dallim në legjitimimin </w:t>
      </w:r>
      <w:r w:rsidRPr="00E352BA">
        <w:rPr>
          <w:rFonts w:ascii="Times New Roman" w:eastAsia="Times New Roman" w:hAnsi="Times New Roman"/>
          <w:i/>
          <w:sz w:val="24"/>
          <w:szCs w:val="24"/>
          <w:lang w:val="sq-AL"/>
        </w:rPr>
        <w:t>ratione personae</w:t>
      </w:r>
      <w:r w:rsidRPr="00E352BA">
        <w:rPr>
          <w:rFonts w:ascii="Times New Roman" w:eastAsia="Times New Roman" w:hAnsi="Times New Roman"/>
          <w:sz w:val="24"/>
          <w:szCs w:val="24"/>
          <w:lang w:val="sq-AL"/>
        </w:rPr>
        <w:t xml:space="preserve"> të partive politike dhe të organizatave, pasi, siç është detajuar në pikën 4 të nenit 49 të ligjit nr. 8577/2000, organizatat dhe partitë politike kanë detyrimin e njëjtë – konkretisht detyrimin për të provuar në çdo rast se çështja lidhet drejtpërdrejt me të drejtat dhe liritë e parashikuara nga Kushtetuta ose </w:t>
      </w:r>
      <w:r w:rsidRPr="00E352BA">
        <w:rPr>
          <w:rFonts w:ascii="Times New Roman" w:eastAsia="Times New Roman" w:hAnsi="Times New Roman"/>
          <w:i/>
          <w:sz w:val="24"/>
          <w:szCs w:val="24"/>
          <w:lang w:val="sq-AL"/>
        </w:rPr>
        <w:t>me qëllimet e veprimtarisë së tyre</w:t>
      </w:r>
      <w:r w:rsidRPr="00E352BA">
        <w:rPr>
          <w:rFonts w:ascii="Times New Roman" w:eastAsia="Times New Roman" w:hAnsi="Times New Roman"/>
          <w:sz w:val="24"/>
          <w:szCs w:val="24"/>
          <w:lang w:val="sq-AL"/>
        </w:rPr>
        <w:t xml:space="preserve">. Një vlerësim i ndryshëm jo vetëm që anashkalon përmbajtjen e pikës 4 të nenit 49 të ligjit 8577/2000, që e lidh legjitimimin e partive politike edhe me qëllimet e veprimtarisë së tyre, por do të krijonte situata paradoksale, ku partive politike, si organizata me struktura të qëndrueshme dhe më të afta institucionalisht, iu kufizohet aksesi në gjykimin kushtetues, ndërsa organizatat e shoqërisë civile ose edhe organizatat e tjera politike (që nuk janë parti politike), do të kishin akses në gjykimin kushtetues për kundërshtimin e ligjeve që lidhen qoftë edhe me një fjali qëllimore të veprimtarisë së tyre, të deklaruar në statut. </w:t>
      </w:r>
    </w:p>
    <w:p w:rsidR="00E352BA" w:rsidRPr="00E352BA" w:rsidRDefault="00E352BA" w:rsidP="00E352BA">
      <w:pPr>
        <w:numPr>
          <w:ilvl w:val="0"/>
          <w:numId w:val="18"/>
        </w:numPr>
        <w:tabs>
          <w:tab w:val="left" w:pos="720"/>
          <w:tab w:val="left" w:pos="990"/>
          <w:tab w:val="left" w:pos="1080"/>
        </w:tabs>
        <w:spacing w:after="0" w:line="360" w:lineRule="auto"/>
        <w:ind w:left="0" w:firstLine="720"/>
        <w:contextualSpacing/>
        <w:jc w:val="both"/>
        <w:rPr>
          <w:rFonts w:ascii="Times New Roman" w:hAnsi="Times New Roman"/>
          <w:sz w:val="24"/>
          <w:szCs w:val="24"/>
          <w:lang w:val="sq-AL"/>
        </w:rPr>
      </w:pPr>
      <w:r w:rsidRPr="00E352BA">
        <w:rPr>
          <w:rFonts w:ascii="Times New Roman" w:eastAsia="Times New Roman" w:hAnsi="Times New Roman"/>
          <w:i/>
          <w:sz w:val="24"/>
          <w:szCs w:val="24"/>
          <w:lang w:val="sq-AL"/>
        </w:rPr>
        <w:t>Së dyti</w:t>
      </w:r>
      <w:r w:rsidRPr="00E352BA">
        <w:rPr>
          <w:rFonts w:ascii="Times New Roman" w:eastAsia="Times New Roman" w:hAnsi="Times New Roman"/>
          <w:sz w:val="24"/>
          <w:szCs w:val="24"/>
          <w:lang w:val="sq-AL"/>
        </w:rPr>
        <w:t xml:space="preserve">, ne vlerësojmë se qasja e ndjekur nga shumica nuk bën gjë tjetër veçse shuan diferencën që </w:t>
      </w:r>
      <w:r w:rsidRPr="00E352BA">
        <w:rPr>
          <w:rFonts w:ascii="Times New Roman" w:eastAsia="Times New Roman" w:hAnsi="Times New Roman"/>
          <w:i/>
          <w:sz w:val="24"/>
          <w:szCs w:val="24"/>
          <w:lang w:val="sq-AL"/>
        </w:rPr>
        <w:t>ka</w:t>
      </w:r>
      <w:r w:rsidRPr="00E352BA">
        <w:rPr>
          <w:rFonts w:ascii="Times New Roman" w:eastAsia="Times New Roman" w:hAnsi="Times New Roman"/>
          <w:sz w:val="24"/>
          <w:szCs w:val="24"/>
          <w:lang w:val="sq-AL"/>
        </w:rPr>
        <w:t xml:space="preserve"> dhe </w:t>
      </w:r>
      <w:r w:rsidRPr="00E352BA">
        <w:rPr>
          <w:rFonts w:ascii="Times New Roman" w:eastAsia="Times New Roman" w:hAnsi="Times New Roman"/>
          <w:i/>
          <w:sz w:val="24"/>
          <w:szCs w:val="24"/>
          <w:lang w:val="sq-AL"/>
        </w:rPr>
        <w:t>duhet të ketë</w:t>
      </w:r>
      <w:r w:rsidRPr="00E352BA">
        <w:rPr>
          <w:rFonts w:ascii="Times New Roman" w:eastAsia="Times New Roman" w:hAnsi="Times New Roman"/>
          <w:sz w:val="24"/>
          <w:szCs w:val="24"/>
          <w:lang w:val="sq-AL"/>
        </w:rPr>
        <w:t xml:space="preserve"> midis subjekteve të kushtëzuara “parti politike” të listuara në shkronjën “gj” të nenit 134, të Kushtetutës me  “individët” të listuara në shkronjën “i” të po kësaj dispozite. Në kushtet kur me ndryshimet kushtetuese të vitit 2016, ankimi individual kushtetues është reformuar në mënyrë substanciale, duke i dhënë të drejtën individit që të kundërshtojë edhe ligjet në Gjykatën Kushtetuese, nëse ato i cenojnë liritë dhe të drejtat kushtetuese, partia politike për të drejtat kushtetuese vetjake të saj si organizatë politike </w:t>
      </w:r>
      <w:r w:rsidRPr="00E352BA">
        <w:rPr>
          <w:rFonts w:ascii="Times New Roman" w:eastAsia="Times New Roman" w:hAnsi="Times New Roman"/>
          <w:i/>
          <w:sz w:val="24"/>
          <w:szCs w:val="24"/>
          <w:lang w:val="sq-AL"/>
        </w:rPr>
        <w:t>mund</w:t>
      </w:r>
      <w:r w:rsidRPr="00E352BA">
        <w:rPr>
          <w:rFonts w:ascii="Times New Roman" w:eastAsia="Times New Roman" w:hAnsi="Times New Roman"/>
          <w:sz w:val="24"/>
          <w:szCs w:val="24"/>
          <w:lang w:val="sq-AL"/>
        </w:rPr>
        <w:t xml:space="preserve"> t’i drejtohet Gjykatës si individ. Në këtë drejtim, vlen të evidentohet se neni 71 i ligjit nr. 8577/2000 përcakton në mënyrë të shprehur se këtë të drejtë e ka krahas individit, edhe çdo person juridik, subjekt i së drejtës private dhe publike, që është bartës i të drejtave dhe lirive themelore kushtetuese. </w:t>
      </w:r>
    </w:p>
    <w:p w:rsidR="00E352BA" w:rsidRPr="00E352BA" w:rsidRDefault="00E352BA" w:rsidP="00E352BA">
      <w:pPr>
        <w:numPr>
          <w:ilvl w:val="0"/>
          <w:numId w:val="18"/>
        </w:numPr>
        <w:tabs>
          <w:tab w:val="left" w:pos="720"/>
          <w:tab w:val="left" w:pos="990"/>
          <w:tab w:val="left" w:pos="1080"/>
        </w:tabs>
        <w:spacing w:after="0" w:line="360" w:lineRule="auto"/>
        <w:ind w:left="0" w:firstLine="720"/>
        <w:contextualSpacing/>
        <w:jc w:val="both"/>
        <w:rPr>
          <w:rFonts w:ascii="Times New Roman" w:hAnsi="Times New Roman"/>
          <w:sz w:val="24"/>
          <w:szCs w:val="24"/>
          <w:lang w:val="sq-AL"/>
        </w:rPr>
      </w:pPr>
      <w:r w:rsidRPr="00E352BA">
        <w:rPr>
          <w:rFonts w:ascii="Times New Roman" w:eastAsia="Times New Roman" w:hAnsi="Times New Roman"/>
          <w:sz w:val="24"/>
          <w:szCs w:val="24"/>
          <w:lang w:val="sq-AL"/>
        </w:rPr>
        <w:t xml:space="preserve">Edhe vetë Gjykata ka arsyetuar në të njëjtën linjë, kur ka pranuar në jurisprudencën e saj se “individi” përfshin edhe personat juridikë, të cilët, në kuptim të nenit 16, pika 2, të Kushtetutës, </w:t>
      </w:r>
      <w:r w:rsidRPr="00E352BA">
        <w:rPr>
          <w:rFonts w:ascii="Times New Roman" w:eastAsia="MS Mincho" w:hAnsi="Times New Roman"/>
          <w:sz w:val="24"/>
          <w:szCs w:val="24"/>
          <w:lang w:val="sq-AL"/>
        </w:rPr>
        <w:t>mund të jenë bartës të të drejtave dhe lirive kushtetuese në nivel të kufizuar</w:t>
      </w:r>
      <w:r w:rsidRPr="00E352BA">
        <w:rPr>
          <w:rFonts w:ascii="Times New Roman" w:eastAsia="MS Mincho" w:hAnsi="Times New Roman"/>
          <w:i/>
          <w:iCs/>
          <w:sz w:val="24"/>
          <w:szCs w:val="24"/>
          <w:lang w:val="sq-AL"/>
        </w:rPr>
        <w:t xml:space="preserve"> “për aq sa përputhet me qëllimet e përgjithshme të këtyre personave dhe me thelbin e këtyre të drejtave, lirive dhe detyrimeve”</w:t>
      </w:r>
      <w:r w:rsidRPr="00E352BA">
        <w:rPr>
          <w:rFonts w:ascii="Times New Roman" w:eastAsia="MS Mincho" w:hAnsi="Times New Roman"/>
          <w:sz w:val="24"/>
          <w:szCs w:val="24"/>
          <w:lang w:val="sq-AL"/>
        </w:rPr>
        <w:t>. Disa nga këto liri dhe të drejta nuk është e mundur t’i atribuohen një personi juridik, për shkak të thelbit të tyre ose qëllimit për të cilin ligji i ka dhënë jetë personit juridik. Për sa u përket të drejtave të tjera, personi juridik mund të jetë subjekt i tyre në atë masë dhe në atë kuptim që ato lehtësojnë gëzimin e plotë të këtyre të drejtave dhe lirive për individët (</w:t>
      </w:r>
      <w:r w:rsidRPr="00E352BA">
        <w:rPr>
          <w:rFonts w:ascii="Times New Roman" w:eastAsia="MS Mincho" w:hAnsi="Times New Roman"/>
          <w:i/>
          <w:sz w:val="24"/>
          <w:szCs w:val="24"/>
          <w:lang w:val="sq-AL"/>
        </w:rPr>
        <w:t xml:space="preserve">shih vendimin nr.19, datë 09.07.2009 të Gjykatës Kushtetuese). </w:t>
      </w:r>
      <w:r w:rsidRPr="00E352BA">
        <w:rPr>
          <w:rFonts w:ascii="Times New Roman" w:eastAsia="MS Mincho" w:hAnsi="Times New Roman"/>
          <w:color w:val="000000"/>
          <w:sz w:val="24"/>
          <w:szCs w:val="24"/>
          <w:lang w:val="sq-AL"/>
        </w:rPr>
        <w:t xml:space="preserve">Në vlerësimin e legjitimimit të personave juridikë, Gjykata bazohet në të njëjtët elementë që merren në konsideratë për legjitimimin e individëve, në referim të neneve 131, shkronja “f” dhe </w:t>
      </w:r>
      <w:r w:rsidRPr="00E352BA">
        <w:rPr>
          <w:rFonts w:ascii="Times New Roman" w:eastAsia="MS Mincho" w:hAnsi="Times New Roman"/>
          <w:sz w:val="24"/>
          <w:szCs w:val="24"/>
          <w:lang w:val="sq-AL"/>
        </w:rPr>
        <w:t>134, të Kushtetutës</w:t>
      </w:r>
      <w:r w:rsidRPr="00E352BA">
        <w:rPr>
          <w:rFonts w:ascii="Times New Roman" w:eastAsia="MS Mincho" w:hAnsi="Times New Roman"/>
          <w:color w:val="000000"/>
          <w:sz w:val="24"/>
          <w:szCs w:val="24"/>
          <w:lang w:val="sq-AL"/>
        </w:rPr>
        <w:t xml:space="preserve"> </w:t>
      </w:r>
      <w:r w:rsidRPr="00E352BA">
        <w:rPr>
          <w:rFonts w:ascii="Times New Roman" w:eastAsia="MS Mincho" w:hAnsi="Times New Roman"/>
          <w:sz w:val="24"/>
          <w:szCs w:val="24"/>
          <w:lang w:val="sq-AL"/>
        </w:rPr>
        <w:t>(</w:t>
      </w:r>
      <w:r w:rsidRPr="00E352BA">
        <w:rPr>
          <w:rFonts w:ascii="Times New Roman" w:eastAsia="MS Mincho" w:hAnsi="Times New Roman"/>
          <w:i/>
          <w:sz w:val="24"/>
          <w:szCs w:val="24"/>
          <w:lang w:val="sq-AL"/>
        </w:rPr>
        <w:t>shih vendimet nr. 3, datë 20.01.2017; nr. 49, datë 22.07.2016; nr. 28, datë 22.05.2015 të Gjykatës Kushtetuese</w:t>
      </w:r>
      <w:r w:rsidRPr="00E352BA">
        <w:rPr>
          <w:rFonts w:ascii="Times New Roman" w:eastAsia="MS Mincho" w:hAnsi="Times New Roman"/>
          <w:sz w:val="24"/>
          <w:szCs w:val="24"/>
          <w:lang w:val="sq-AL"/>
        </w:rPr>
        <w:t>).</w:t>
      </w:r>
      <w:r w:rsidRPr="00E352BA">
        <w:rPr>
          <w:rFonts w:ascii="Times New Roman" w:eastAsia="Times New Roman" w:hAnsi="Times New Roman"/>
          <w:sz w:val="24"/>
          <w:szCs w:val="24"/>
          <w:lang w:val="sq-AL"/>
        </w:rPr>
        <w:t xml:space="preserve"> </w:t>
      </w:r>
    </w:p>
    <w:p w:rsidR="00E352BA" w:rsidRPr="00E352BA" w:rsidRDefault="00E352BA" w:rsidP="00E352BA">
      <w:pPr>
        <w:numPr>
          <w:ilvl w:val="0"/>
          <w:numId w:val="18"/>
        </w:numPr>
        <w:tabs>
          <w:tab w:val="left" w:pos="720"/>
          <w:tab w:val="left" w:pos="990"/>
          <w:tab w:val="left" w:pos="1080"/>
        </w:tabs>
        <w:spacing w:after="0" w:line="360" w:lineRule="auto"/>
        <w:ind w:left="0" w:firstLine="720"/>
        <w:contextualSpacing/>
        <w:jc w:val="both"/>
        <w:rPr>
          <w:rFonts w:ascii="Times New Roman" w:hAnsi="Times New Roman"/>
          <w:sz w:val="24"/>
          <w:szCs w:val="24"/>
          <w:lang w:val="sq-AL"/>
        </w:rPr>
      </w:pPr>
      <w:r w:rsidRPr="00E352BA">
        <w:rPr>
          <w:rFonts w:ascii="Times New Roman" w:eastAsia="Times New Roman" w:hAnsi="Times New Roman"/>
          <w:i/>
          <w:sz w:val="24"/>
          <w:szCs w:val="24"/>
          <w:lang w:val="sq-AL"/>
        </w:rPr>
        <w:t>Së treti</w:t>
      </w:r>
      <w:r w:rsidRPr="00E352BA">
        <w:rPr>
          <w:rFonts w:ascii="Times New Roman" w:eastAsia="Times New Roman" w:hAnsi="Times New Roman"/>
          <w:sz w:val="24"/>
          <w:szCs w:val="24"/>
          <w:lang w:val="sq-AL"/>
        </w:rPr>
        <w:t xml:space="preserve">, ne çmojmë se jurisprudenca e Gjykatës Kushtetuese për legjitimimin </w:t>
      </w:r>
      <w:r w:rsidRPr="00E352BA">
        <w:rPr>
          <w:rFonts w:ascii="Times New Roman" w:eastAsia="Times New Roman" w:hAnsi="Times New Roman"/>
          <w:i/>
          <w:sz w:val="24"/>
          <w:szCs w:val="24"/>
          <w:lang w:val="sq-AL"/>
        </w:rPr>
        <w:t>ratione personae</w:t>
      </w:r>
      <w:r w:rsidRPr="00E352BA">
        <w:rPr>
          <w:rFonts w:ascii="Times New Roman" w:eastAsia="Times New Roman" w:hAnsi="Times New Roman"/>
          <w:sz w:val="24"/>
          <w:szCs w:val="24"/>
          <w:lang w:val="sq-AL"/>
        </w:rPr>
        <w:t xml:space="preserve"> të subjekteve të kushtëzuara dhe, në veçanti për partitë politike, ka nevojë për t’u zhvilluar jo vetëm për t’iu përgjigjur ndryshimeve kushtetuese të vitit 2016, por edhe kërkesave të parimit të sigurisë juridike (sidomos në aspektet e qartësisë dhe saktësisë), mbi të cilin kjo jurisprudencë duhet të bazohet. Në këtë këndvështrim, duhet evidentuar se lidhur me legjitimimin e partive politike në gjykimin kushtetues, Gjykata, nga njëra anë, ka pranuar domosdoshmërinë që këto subjekte të justifikojnë interesin e sigurt, të drejtpërdrejtë dhe vetjak </w:t>
      </w:r>
      <w:r w:rsidRPr="00E352BA">
        <w:rPr>
          <w:rFonts w:ascii="Times New Roman" w:eastAsia="Times New Roman" w:hAnsi="Times New Roman"/>
          <w:i/>
          <w:sz w:val="24"/>
          <w:szCs w:val="24"/>
          <w:lang w:val="sq-AL"/>
        </w:rPr>
        <w:t>(shih</w:t>
      </w:r>
      <w:r w:rsidRPr="00E352BA">
        <w:rPr>
          <w:rFonts w:ascii="Times New Roman" w:eastAsia="Times New Roman" w:hAnsi="Times New Roman"/>
          <w:sz w:val="24"/>
          <w:szCs w:val="24"/>
          <w:lang w:val="sq-AL"/>
        </w:rPr>
        <w:t xml:space="preserve"> v</w:t>
      </w:r>
      <w:r w:rsidRPr="00E352BA">
        <w:rPr>
          <w:rFonts w:ascii="Times New Roman" w:eastAsia="Times New Roman" w:hAnsi="Times New Roman"/>
          <w:i/>
          <w:iCs/>
          <w:sz w:val="24"/>
          <w:szCs w:val="24"/>
          <w:lang w:val="sq-AL"/>
        </w:rPr>
        <w:t>endimin nr. 28, datë 30.06.2021 të Gjykatës Kushtetuese</w:t>
      </w:r>
      <w:r w:rsidRPr="00E352BA">
        <w:rPr>
          <w:rFonts w:ascii="Times New Roman" w:eastAsia="Times New Roman" w:hAnsi="Times New Roman"/>
          <w:sz w:val="24"/>
          <w:szCs w:val="24"/>
          <w:lang w:val="sq-AL"/>
        </w:rPr>
        <w:t>), ndërsa, në ndonjë rast tjetër, ka konsideruar të mjaftueshëm nivelin e përfaqësimit të partisë politike, duke marrë si kriter referues të drejtën që i është njohur nga kushtetutbërësi jo më pak se një të pestës së deputetëve për të vënë në lëvizje Gjykatën, duke mos e kushtëzuar legjitimimin e partisë politike me një interes të veçantë për çështjen (</w:t>
      </w:r>
      <w:r w:rsidRPr="00E352BA">
        <w:rPr>
          <w:rFonts w:ascii="Times New Roman" w:eastAsia="Times New Roman" w:hAnsi="Times New Roman"/>
          <w:i/>
          <w:sz w:val="24"/>
          <w:szCs w:val="24"/>
          <w:lang w:val="sq-AL"/>
        </w:rPr>
        <w:t>shih vendimin nr. 15, datë 15.04.2010 të Gjykatës Kushtetuese</w:t>
      </w:r>
      <w:r w:rsidRPr="00E352BA">
        <w:rPr>
          <w:rFonts w:ascii="Times New Roman" w:eastAsia="Times New Roman" w:hAnsi="Times New Roman"/>
          <w:sz w:val="24"/>
          <w:szCs w:val="24"/>
          <w:lang w:val="sq-AL"/>
        </w:rPr>
        <w:t xml:space="preserve">). </w:t>
      </w:r>
    </w:p>
    <w:p w:rsidR="00E352BA" w:rsidRPr="00E352BA" w:rsidRDefault="00E352BA" w:rsidP="00E352BA">
      <w:pPr>
        <w:numPr>
          <w:ilvl w:val="0"/>
          <w:numId w:val="18"/>
        </w:numPr>
        <w:tabs>
          <w:tab w:val="left" w:pos="720"/>
          <w:tab w:val="left" w:pos="990"/>
          <w:tab w:val="left" w:pos="1080"/>
        </w:tabs>
        <w:spacing w:after="0" w:line="360" w:lineRule="auto"/>
        <w:ind w:left="0" w:firstLine="720"/>
        <w:contextualSpacing/>
        <w:jc w:val="both"/>
        <w:rPr>
          <w:rFonts w:ascii="Times New Roman" w:eastAsia="Times New Roman" w:hAnsi="Times New Roman"/>
          <w:sz w:val="24"/>
          <w:szCs w:val="24"/>
          <w:lang w:val="sq-AL"/>
        </w:rPr>
      </w:pPr>
      <w:r w:rsidRPr="00E352BA">
        <w:rPr>
          <w:rFonts w:ascii="Times New Roman" w:eastAsia="Times New Roman" w:hAnsi="Times New Roman"/>
          <w:sz w:val="24"/>
          <w:szCs w:val="24"/>
          <w:lang w:val="sq-AL"/>
        </w:rPr>
        <w:t xml:space="preserve">Duke iu kthyer çështjes konkrete, ne, gjyqtaret në pakicë, vëmë re se kërkuesja </w:t>
      </w:r>
      <w:r w:rsidRPr="00E352BA">
        <w:rPr>
          <w:rFonts w:ascii="Times New Roman" w:eastAsia="Times New Roman" w:hAnsi="Times New Roman"/>
          <w:color w:val="222222"/>
          <w:sz w:val="24"/>
          <w:szCs w:val="24"/>
          <w:shd w:val="clear" w:color="auto" w:fill="FFFFFF"/>
          <w:lang w:val="sq-AL"/>
        </w:rPr>
        <w:t xml:space="preserve">ka argumentuar mjaftueshëm interesin e saj, të parë jo vetëm si interes i anëtarëve të saj, të cilët para së gjithash janë qytetarë që mbartin interesa mbi pronën publike të cenuar nga ky ndryshim ligjor, por e ka lidhur atë edhe me interesin e zgjedhësve, të përfaqësuar prej saj, të cilët janë në numër të konsiderueshëm për të vlerësuar argumentimin e paraqitur. Për më tepër, bazuar edhe në programin e kërkueses, që sikurse trajtohet edhe nga shumica, përbën një dokument që merret në konsideratë në vlerësimin e legjitimimit, gjendet e parashikuar edhe mbrojtja e interesave shoqërorë. Në shtesë të kësaj, kërkuesja ka paraqitur edhe një argument tjetër që përfshihet në programin e saj - kontrollin e ndarjes dhe balancës së pushteteve, si një prej qëllimeve të veprimtarisë së saj. Duke mbajtur në konsideratë zhvillimet institucionale në Shqipëri në drejtim të përbërjes njëpartiake të pjesës më të madhe të këshillave bashkiakë pas zgjedhjeve vendore të vitit 2019, vlerësojmë se edhe ky argument duhet të merrej në konsideratë nga shumica për të legjitimuar kërkuesen për të vënë në lëvizje Gjykatën Kushtetuese, me qëllim shqyrtimin e kërkesës së saj. Për të gjitha këto arsye, çmojmë se kërkuesja ka plotësuar detyrimin për të provuar </w:t>
      </w:r>
      <w:r w:rsidRPr="00E352BA">
        <w:rPr>
          <w:rFonts w:ascii="Times New Roman" w:eastAsia="Times New Roman" w:hAnsi="Times New Roman"/>
          <w:sz w:val="24"/>
          <w:szCs w:val="24"/>
          <w:lang w:val="sq-AL"/>
        </w:rPr>
        <w:t>se çështja lidhet drejtpërdrejt me qëllimet e veprimtarisë së saj.</w:t>
      </w:r>
    </w:p>
    <w:p w:rsidR="00E352BA" w:rsidRPr="00E352BA" w:rsidRDefault="00E352BA" w:rsidP="00E352BA">
      <w:pPr>
        <w:numPr>
          <w:ilvl w:val="0"/>
          <w:numId w:val="18"/>
        </w:numPr>
        <w:tabs>
          <w:tab w:val="left" w:pos="720"/>
          <w:tab w:val="left" w:pos="1080"/>
        </w:tabs>
        <w:spacing w:after="0" w:line="360" w:lineRule="auto"/>
        <w:ind w:left="0" w:firstLine="720"/>
        <w:contextualSpacing/>
        <w:jc w:val="both"/>
        <w:rPr>
          <w:rFonts w:ascii="Times New Roman" w:eastAsia="Times New Roman" w:hAnsi="Times New Roman"/>
          <w:sz w:val="24"/>
          <w:szCs w:val="24"/>
          <w:lang w:val="sq-AL"/>
        </w:rPr>
      </w:pPr>
      <w:r w:rsidRPr="00E352BA">
        <w:rPr>
          <w:rFonts w:ascii="Times New Roman" w:eastAsia="Times New Roman" w:hAnsi="Times New Roman"/>
          <w:sz w:val="24"/>
          <w:szCs w:val="24"/>
          <w:lang w:val="sq-AL"/>
        </w:rPr>
        <w:t xml:space="preserve">Në përfundim, ne, gjyqtaret e pakicës, vlerësojmë se çështja duhet të kishte kaluar për shqyrtim në seancë plenare me arsyetimin se kërkuesja legjitimohet </w:t>
      </w:r>
      <w:r w:rsidRPr="00E352BA">
        <w:rPr>
          <w:rFonts w:ascii="Times New Roman" w:eastAsia="Times New Roman" w:hAnsi="Times New Roman"/>
          <w:i/>
          <w:sz w:val="24"/>
          <w:szCs w:val="24"/>
          <w:lang w:val="sq-AL"/>
        </w:rPr>
        <w:t>ratione personae</w:t>
      </w:r>
      <w:r w:rsidRPr="00E352BA">
        <w:rPr>
          <w:rFonts w:ascii="Times New Roman" w:eastAsia="Times New Roman" w:hAnsi="Times New Roman"/>
          <w:sz w:val="24"/>
          <w:szCs w:val="24"/>
          <w:lang w:val="sq-AL"/>
        </w:rPr>
        <w:t xml:space="preserve">, por duke mbajtur në konsideratë edhe nevojën për zhvillimin e mëtejshëm të jurisprudencës kushtetuese lidhur me legjitimimin e partive politike. </w:t>
      </w:r>
    </w:p>
    <w:p w:rsidR="00E352BA" w:rsidRPr="0008322C" w:rsidRDefault="00E352BA" w:rsidP="00E352BA">
      <w:pPr>
        <w:tabs>
          <w:tab w:val="left" w:pos="0"/>
          <w:tab w:val="left" w:pos="720"/>
          <w:tab w:val="left" w:pos="1080"/>
        </w:tabs>
        <w:spacing w:after="0" w:line="360" w:lineRule="auto"/>
        <w:ind w:firstLine="720"/>
        <w:rPr>
          <w:rFonts w:ascii="Times New Roman" w:hAnsi="Times New Roman"/>
          <w:b/>
          <w:bCs/>
          <w:sz w:val="24"/>
          <w:szCs w:val="24"/>
          <w:lang w:val="sq-AL"/>
        </w:rPr>
      </w:pPr>
    </w:p>
    <w:p w:rsidR="00D06755" w:rsidRPr="0008322C" w:rsidRDefault="00E352BA" w:rsidP="000A2862">
      <w:pPr>
        <w:tabs>
          <w:tab w:val="left" w:pos="0"/>
          <w:tab w:val="left" w:pos="720"/>
          <w:tab w:val="left" w:pos="1080"/>
        </w:tabs>
        <w:spacing w:after="0" w:line="360" w:lineRule="auto"/>
        <w:rPr>
          <w:rFonts w:ascii="Times New Roman" w:hAnsi="Times New Roman"/>
          <w:b/>
          <w:bCs/>
          <w:sz w:val="24"/>
          <w:szCs w:val="24"/>
          <w:lang w:val="it-IT"/>
        </w:rPr>
      </w:pPr>
      <w:r w:rsidRPr="0008322C">
        <w:rPr>
          <w:rFonts w:ascii="Times New Roman" w:hAnsi="Times New Roman"/>
          <w:b/>
          <w:bCs/>
          <w:sz w:val="24"/>
          <w:szCs w:val="24"/>
          <w:lang w:val="it-IT"/>
        </w:rPr>
        <w:t>A</w:t>
      </w:r>
      <w:r w:rsidR="000A2862">
        <w:rPr>
          <w:rFonts w:ascii="Times New Roman" w:hAnsi="Times New Roman"/>
          <w:b/>
          <w:bCs/>
          <w:sz w:val="24"/>
          <w:szCs w:val="24"/>
          <w:lang w:val="it-IT"/>
        </w:rPr>
        <w:t>n</w:t>
      </w:r>
      <w:r w:rsidR="000A2862" w:rsidRPr="000A2862">
        <w:rPr>
          <w:rFonts w:ascii="Times New Roman" w:eastAsia="Times New Roman" w:hAnsi="Times New Roman"/>
          <w:b/>
          <w:sz w:val="24"/>
          <w:szCs w:val="24"/>
          <w:lang w:val="sq-AL"/>
        </w:rPr>
        <w:t>ë</w:t>
      </w:r>
      <w:r w:rsidR="000A2862">
        <w:rPr>
          <w:rFonts w:ascii="Times New Roman" w:hAnsi="Times New Roman"/>
          <w:b/>
          <w:bCs/>
          <w:sz w:val="24"/>
          <w:szCs w:val="24"/>
          <w:lang w:val="it-IT"/>
        </w:rPr>
        <w:t>tare: Marsida Xhaferllari, Sonila Bejtja</w:t>
      </w:r>
    </w:p>
    <w:p w:rsidR="00D06755" w:rsidRPr="0008322C" w:rsidRDefault="00D06755" w:rsidP="00E352BA">
      <w:pPr>
        <w:tabs>
          <w:tab w:val="left" w:pos="0"/>
          <w:tab w:val="left" w:pos="720"/>
          <w:tab w:val="left" w:pos="1080"/>
        </w:tabs>
        <w:spacing w:after="0" w:line="360" w:lineRule="auto"/>
        <w:ind w:firstLine="720"/>
        <w:rPr>
          <w:rFonts w:ascii="Times New Roman" w:hAnsi="Times New Roman"/>
          <w:b/>
          <w:bCs/>
          <w:sz w:val="24"/>
          <w:szCs w:val="24"/>
          <w:lang w:val="it-IT"/>
        </w:rPr>
      </w:pPr>
    </w:p>
    <w:p w:rsidR="00D06755" w:rsidRPr="0008322C" w:rsidRDefault="00D06755" w:rsidP="00E352BA">
      <w:pPr>
        <w:tabs>
          <w:tab w:val="left" w:pos="0"/>
          <w:tab w:val="left" w:pos="720"/>
          <w:tab w:val="left" w:pos="1080"/>
        </w:tabs>
        <w:spacing w:after="0" w:line="360" w:lineRule="auto"/>
        <w:ind w:firstLine="720"/>
        <w:rPr>
          <w:rFonts w:ascii="Times New Roman" w:hAnsi="Times New Roman"/>
          <w:b/>
          <w:bCs/>
          <w:sz w:val="24"/>
          <w:szCs w:val="24"/>
          <w:lang w:val="it-IT"/>
        </w:rPr>
      </w:pPr>
    </w:p>
    <w:p w:rsidR="00E352BA" w:rsidRPr="00E352BA" w:rsidRDefault="00E352BA" w:rsidP="000A2862">
      <w:pPr>
        <w:jc w:val="center"/>
        <w:rPr>
          <w:rFonts w:ascii="Times New Roman" w:hAnsi="Times New Roman"/>
          <w:sz w:val="24"/>
          <w:szCs w:val="24"/>
        </w:rPr>
      </w:pPr>
      <w:r w:rsidRPr="0008322C">
        <w:rPr>
          <w:rFonts w:ascii="Times New Roman" w:hAnsi="Times New Roman"/>
          <w:b/>
          <w:bCs/>
          <w:sz w:val="24"/>
          <w:szCs w:val="24"/>
          <w:lang w:val="it-IT"/>
        </w:rPr>
        <w:t xml:space="preserve"> </w:t>
      </w:r>
    </w:p>
    <w:p w:rsidR="00E352BA" w:rsidRPr="00D847E8" w:rsidRDefault="00E352BA" w:rsidP="008F6166">
      <w:pPr>
        <w:keepNext/>
        <w:spacing w:after="0" w:line="360" w:lineRule="auto"/>
        <w:ind w:left="1440" w:firstLine="720"/>
        <w:jc w:val="both"/>
        <w:outlineLvl w:val="3"/>
        <w:rPr>
          <w:rFonts w:ascii="Times New Roman" w:hAnsi="Times New Roman"/>
          <w:sz w:val="24"/>
          <w:szCs w:val="24"/>
          <w:lang w:val="sq-AL"/>
        </w:rPr>
      </w:pPr>
    </w:p>
    <w:sectPr w:rsidR="00E352BA" w:rsidRPr="00D847E8" w:rsidSect="00D06755">
      <w:footerReference w:type="default" r:id="rId8"/>
      <w:pgSz w:w="12240" w:h="15840"/>
      <w:pgMar w:top="1135"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CE3" w:rsidRDefault="00C65CE3" w:rsidP="00E97347">
      <w:pPr>
        <w:spacing w:after="0" w:line="240" w:lineRule="auto"/>
      </w:pPr>
      <w:r>
        <w:separator/>
      </w:r>
    </w:p>
  </w:endnote>
  <w:endnote w:type="continuationSeparator" w:id="0">
    <w:p w:rsidR="00C65CE3" w:rsidRDefault="00C65CE3" w:rsidP="00E973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152499"/>
      <w:docPartObj>
        <w:docPartGallery w:val="Page Numbers (Bottom of Page)"/>
        <w:docPartUnique/>
      </w:docPartObj>
    </w:sdtPr>
    <w:sdtEndPr>
      <w:rPr>
        <w:noProof/>
      </w:rPr>
    </w:sdtEndPr>
    <w:sdtContent>
      <w:p w:rsidR="006E4035" w:rsidRDefault="00FD44FB">
        <w:pPr>
          <w:pStyle w:val="Footer"/>
          <w:jc w:val="right"/>
        </w:pPr>
        <w:r>
          <w:fldChar w:fldCharType="begin"/>
        </w:r>
        <w:r w:rsidR="006E4035">
          <w:instrText xml:space="preserve"> PAGE   \* MERGEFORMAT </w:instrText>
        </w:r>
        <w:r>
          <w:fldChar w:fldCharType="separate"/>
        </w:r>
        <w:r w:rsidR="00F0191D">
          <w:rPr>
            <w:noProof/>
          </w:rPr>
          <w:t>13</w:t>
        </w:r>
        <w:r>
          <w:rPr>
            <w:noProof/>
          </w:rPr>
          <w:fldChar w:fldCharType="end"/>
        </w:r>
      </w:p>
    </w:sdtContent>
  </w:sdt>
  <w:p w:rsidR="00E97347" w:rsidRPr="00E97347" w:rsidRDefault="00E97347">
    <w:pPr>
      <w:pStyle w:val="Footer"/>
      <w:rPr>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CE3" w:rsidRDefault="00C65CE3" w:rsidP="00E97347">
      <w:pPr>
        <w:spacing w:after="0" w:line="240" w:lineRule="auto"/>
      </w:pPr>
      <w:r>
        <w:separator/>
      </w:r>
    </w:p>
  </w:footnote>
  <w:footnote w:type="continuationSeparator" w:id="0">
    <w:p w:rsidR="00C65CE3" w:rsidRDefault="00C65CE3" w:rsidP="00E973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2303"/>
    <w:multiLevelType w:val="hybridMultilevel"/>
    <w:tmpl w:val="FE1404A0"/>
    <w:lvl w:ilvl="0" w:tplc="9AAE8D54">
      <w:start w:val="1"/>
      <w:numFmt w:val="decimal"/>
      <w:lvlText w:val="%1."/>
      <w:lvlJc w:val="left"/>
      <w:pPr>
        <w:ind w:left="200" w:hanging="392"/>
      </w:pPr>
      <w:rPr>
        <w:rFonts w:ascii="Arial" w:eastAsia="Arial" w:hAnsi="Arial" w:cs="Arial" w:hint="default"/>
        <w:spacing w:val="0"/>
        <w:w w:val="99"/>
        <w:sz w:val="22"/>
        <w:szCs w:val="22"/>
        <w:lang w:val="en-US" w:eastAsia="en-US" w:bidi="ar-SA"/>
      </w:rPr>
    </w:lvl>
    <w:lvl w:ilvl="1" w:tplc="70C23828">
      <w:numFmt w:val="bullet"/>
      <w:lvlText w:val="•"/>
      <w:lvlJc w:val="left"/>
      <w:pPr>
        <w:ind w:left="1148" w:hanging="392"/>
      </w:pPr>
      <w:rPr>
        <w:rFonts w:hint="default"/>
        <w:lang w:val="en-US" w:eastAsia="en-US" w:bidi="ar-SA"/>
      </w:rPr>
    </w:lvl>
    <w:lvl w:ilvl="2" w:tplc="E388789C">
      <w:numFmt w:val="bullet"/>
      <w:lvlText w:val="•"/>
      <w:lvlJc w:val="left"/>
      <w:pPr>
        <w:ind w:left="2097" w:hanging="392"/>
      </w:pPr>
      <w:rPr>
        <w:rFonts w:hint="default"/>
        <w:lang w:val="en-US" w:eastAsia="en-US" w:bidi="ar-SA"/>
      </w:rPr>
    </w:lvl>
    <w:lvl w:ilvl="3" w:tplc="79F64632">
      <w:numFmt w:val="bullet"/>
      <w:lvlText w:val="•"/>
      <w:lvlJc w:val="left"/>
      <w:pPr>
        <w:ind w:left="3046" w:hanging="392"/>
      </w:pPr>
      <w:rPr>
        <w:rFonts w:hint="default"/>
        <w:lang w:val="en-US" w:eastAsia="en-US" w:bidi="ar-SA"/>
      </w:rPr>
    </w:lvl>
    <w:lvl w:ilvl="4" w:tplc="5B727654">
      <w:numFmt w:val="bullet"/>
      <w:lvlText w:val="•"/>
      <w:lvlJc w:val="left"/>
      <w:pPr>
        <w:ind w:left="3995" w:hanging="392"/>
      </w:pPr>
      <w:rPr>
        <w:rFonts w:hint="default"/>
        <w:lang w:val="en-US" w:eastAsia="en-US" w:bidi="ar-SA"/>
      </w:rPr>
    </w:lvl>
    <w:lvl w:ilvl="5" w:tplc="DE949214">
      <w:numFmt w:val="bullet"/>
      <w:lvlText w:val="•"/>
      <w:lvlJc w:val="left"/>
      <w:pPr>
        <w:ind w:left="4944" w:hanging="392"/>
      </w:pPr>
      <w:rPr>
        <w:rFonts w:hint="default"/>
        <w:lang w:val="en-US" w:eastAsia="en-US" w:bidi="ar-SA"/>
      </w:rPr>
    </w:lvl>
    <w:lvl w:ilvl="6" w:tplc="888A8E84">
      <w:numFmt w:val="bullet"/>
      <w:lvlText w:val="•"/>
      <w:lvlJc w:val="left"/>
      <w:pPr>
        <w:ind w:left="5892" w:hanging="392"/>
      </w:pPr>
      <w:rPr>
        <w:rFonts w:hint="default"/>
        <w:lang w:val="en-US" w:eastAsia="en-US" w:bidi="ar-SA"/>
      </w:rPr>
    </w:lvl>
    <w:lvl w:ilvl="7" w:tplc="DCE62048">
      <w:numFmt w:val="bullet"/>
      <w:lvlText w:val="•"/>
      <w:lvlJc w:val="left"/>
      <w:pPr>
        <w:ind w:left="6841" w:hanging="392"/>
      </w:pPr>
      <w:rPr>
        <w:rFonts w:hint="default"/>
        <w:lang w:val="en-US" w:eastAsia="en-US" w:bidi="ar-SA"/>
      </w:rPr>
    </w:lvl>
    <w:lvl w:ilvl="8" w:tplc="D26E4962">
      <w:numFmt w:val="bullet"/>
      <w:lvlText w:val="•"/>
      <w:lvlJc w:val="left"/>
      <w:pPr>
        <w:ind w:left="7790" w:hanging="392"/>
      </w:pPr>
      <w:rPr>
        <w:rFonts w:hint="default"/>
        <w:lang w:val="en-US" w:eastAsia="en-US" w:bidi="ar-SA"/>
      </w:rPr>
    </w:lvl>
  </w:abstractNum>
  <w:abstractNum w:abstractNumId="1">
    <w:nsid w:val="092D429A"/>
    <w:multiLevelType w:val="hybridMultilevel"/>
    <w:tmpl w:val="F490EB3C"/>
    <w:lvl w:ilvl="0" w:tplc="F042DCAE">
      <w:start w:val="1"/>
      <w:numFmt w:val="decimal"/>
      <w:lvlText w:val="%1."/>
      <w:lvlJc w:val="left"/>
      <w:pPr>
        <w:ind w:left="1080" w:hanging="360"/>
      </w:pPr>
      <w:rPr>
        <w:b w:val="0"/>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7234F85"/>
    <w:multiLevelType w:val="hybridMultilevel"/>
    <w:tmpl w:val="3FDA187C"/>
    <w:lvl w:ilvl="0" w:tplc="02E8E68C">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1E7F65"/>
    <w:multiLevelType w:val="multilevel"/>
    <w:tmpl w:val="2716FC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BFC268F"/>
    <w:multiLevelType w:val="hybridMultilevel"/>
    <w:tmpl w:val="3D544D60"/>
    <w:lvl w:ilvl="0" w:tplc="CB74D12C">
      <w:start w:val="1"/>
      <w:numFmt w:val="upperLetter"/>
      <w:lvlText w:val="%1."/>
      <w:lvlJc w:val="left"/>
      <w:pPr>
        <w:ind w:left="1350" w:hanging="360"/>
      </w:pPr>
      <w:rPr>
        <w:rFonts w:hint="default"/>
        <w:b w:val="0"/>
        <w: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2CEB5C7D"/>
    <w:multiLevelType w:val="multilevel"/>
    <w:tmpl w:val="9DBCC25A"/>
    <w:lvl w:ilvl="0">
      <w:start w:val="8"/>
      <w:numFmt w:val="decimal"/>
      <w:lvlText w:val="%1."/>
      <w:lvlJc w:val="left"/>
      <w:pPr>
        <w:ind w:left="1080" w:hanging="360"/>
      </w:pPr>
      <w:rPr>
        <w:b w:val="0"/>
        <w:i w:val="0"/>
        <w:color w:val="auto"/>
      </w:rPr>
    </w:lvl>
    <w:lvl w:ilvl="1">
      <w:start w:val="1"/>
      <w:numFmt w:val="decimal"/>
      <w:isLgl/>
      <w:lvlText w:val="%1.%2."/>
      <w:lvlJc w:val="left"/>
      <w:pPr>
        <w:ind w:left="720" w:hanging="360"/>
      </w:pPr>
      <w:rPr>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345C7DDE"/>
    <w:multiLevelType w:val="multilevel"/>
    <w:tmpl w:val="32703FB0"/>
    <w:lvl w:ilvl="0">
      <w:start w:val="1"/>
      <w:numFmt w:val="decimal"/>
      <w:lvlText w:val="%1."/>
      <w:lvlJc w:val="left"/>
      <w:pPr>
        <w:ind w:left="3876" w:hanging="996"/>
      </w:pPr>
      <w:rPr>
        <w:rFonts w:hint="default"/>
        <w:i w:val="0"/>
      </w:rPr>
    </w:lvl>
    <w:lvl w:ilvl="1">
      <w:start w:val="1"/>
      <w:numFmt w:val="decimal"/>
      <w:isLgl/>
      <w:lvlText w:val="%1.%2."/>
      <w:lvlJc w:val="left"/>
      <w:pPr>
        <w:ind w:left="3360" w:hanging="480"/>
      </w:pPr>
      <w:rPr>
        <w:rFonts w:hint="default"/>
        <w:i w:val="0"/>
      </w:rPr>
    </w:lvl>
    <w:lvl w:ilvl="2">
      <w:start w:val="1"/>
      <w:numFmt w:val="decimal"/>
      <w:isLgl/>
      <w:lvlText w:val="%1.%2.%3."/>
      <w:lvlJc w:val="left"/>
      <w:pPr>
        <w:ind w:left="3600" w:hanging="720"/>
      </w:pPr>
      <w:rPr>
        <w:rFonts w:hint="default"/>
        <w:i/>
      </w:rPr>
    </w:lvl>
    <w:lvl w:ilvl="3">
      <w:start w:val="1"/>
      <w:numFmt w:val="decimal"/>
      <w:isLgl/>
      <w:lvlText w:val="%1.%2.%3.%4."/>
      <w:lvlJc w:val="left"/>
      <w:pPr>
        <w:ind w:left="3600" w:hanging="720"/>
      </w:pPr>
      <w:rPr>
        <w:rFonts w:hint="default"/>
        <w:i/>
      </w:rPr>
    </w:lvl>
    <w:lvl w:ilvl="4">
      <w:start w:val="1"/>
      <w:numFmt w:val="decimal"/>
      <w:isLgl/>
      <w:lvlText w:val="%1.%2.%3.%4.%5."/>
      <w:lvlJc w:val="left"/>
      <w:pPr>
        <w:ind w:left="3960" w:hanging="1080"/>
      </w:pPr>
      <w:rPr>
        <w:rFonts w:hint="default"/>
        <w:i/>
      </w:rPr>
    </w:lvl>
    <w:lvl w:ilvl="5">
      <w:start w:val="1"/>
      <w:numFmt w:val="decimal"/>
      <w:isLgl/>
      <w:lvlText w:val="%1.%2.%3.%4.%5.%6."/>
      <w:lvlJc w:val="left"/>
      <w:pPr>
        <w:ind w:left="3960" w:hanging="1080"/>
      </w:pPr>
      <w:rPr>
        <w:rFonts w:hint="default"/>
        <w:i/>
      </w:rPr>
    </w:lvl>
    <w:lvl w:ilvl="6">
      <w:start w:val="1"/>
      <w:numFmt w:val="decimal"/>
      <w:isLgl/>
      <w:lvlText w:val="%1.%2.%3.%4.%5.%6.%7."/>
      <w:lvlJc w:val="left"/>
      <w:pPr>
        <w:ind w:left="432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4680" w:hanging="1800"/>
      </w:pPr>
      <w:rPr>
        <w:rFonts w:hint="default"/>
        <w:i/>
      </w:rPr>
    </w:lvl>
  </w:abstractNum>
  <w:abstractNum w:abstractNumId="7">
    <w:nsid w:val="36B213B9"/>
    <w:multiLevelType w:val="hybridMultilevel"/>
    <w:tmpl w:val="E9F62DEE"/>
    <w:lvl w:ilvl="0" w:tplc="07267A8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7C2D90"/>
    <w:multiLevelType w:val="multilevel"/>
    <w:tmpl w:val="74A675B0"/>
    <w:lvl w:ilvl="0">
      <w:start w:val="7"/>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9">
    <w:nsid w:val="3C6A63B9"/>
    <w:multiLevelType w:val="hybridMultilevel"/>
    <w:tmpl w:val="FEC6C092"/>
    <w:lvl w:ilvl="0" w:tplc="D228C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3554F6A"/>
    <w:multiLevelType w:val="multilevel"/>
    <w:tmpl w:val="FC1AFC9E"/>
    <w:lvl w:ilvl="0">
      <w:start w:val="1"/>
      <w:numFmt w:val="decimal"/>
      <w:lvlText w:val="%1."/>
      <w:lvlJc w:val="left"/>
      <w:pPr>
        <w:ind w:left="630" w:hanging="360"/>
      </w:pPr>
      <w:rPr>
        <w:rFonts w:ascii="Times New Roman" w:hAnsi="Times New Roman" w:cs="Times New Roman" w:hint="default"/>
        <w:i w:val="0"/>
        <w:sz w:val="24"/>
        <w:szCs w:val="24"/>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3CC1A88"/>
    <w:multiLevelType w:val="multilevel"/>
    <w:tmpl w:val="2436ACBC"/>
    <w:lvl w:ilvl="0">
      <w:start w:val="1"/>
      <w:numFmt w:val="decimal"/>
      <w:lvlText w:val="%1."/>
      <w:lvlJc w:val="left"/>
      <w:pPr>
        <w:ind w:left="928" w:hanging="360"/>
      </w:pPr>
      <w:rPr>
        <w:rFonts w:hint="default"/>
        <w:b w:val="0"/>
        <w:i w:val="0"/>
        <w:color w:val="auto"/>
      </w:rPr>
    </w:lvl>
    <w:lvl w:ilvl="1">
      <w:start w:val="1"/>
      <w:numFmt w:val="decimal"/>
      <w:isLgl/>
      <w:lvlText w:val="%1.%2"/>
      <w:lvlJc w:val="left"/>
      <w:pPr>
        <w:ind w:left="719"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nsid w:val="44B3524F"/>
    <w:multiLevelType w:val="multilevel"/>
    <w:tmpl w:val="BBD2077C"/>
    <w:lvl w:ilvl="0">
      <w:start w:val="1"/>
      <w:numFmt w:val="decimal"/>
      <w:lvlText w:val="%1."/>
      <w:lvlJc w:val="left"/>
      <w:pPr>
        <w:ind w:left="8370" w:hanging="360"/>
      </w:pPr>
      <w:rPr>
        <w:rFonts w:hint="default"/>
        <w:b w:val="0"/>
        <w:i w:val="0"/>
      </w:rPr>
    </w:lvl>
    <w:lvl w:ilvl="1">
      <w:start w:val="1"/>
      <w:numFmt w:val="decimal"/>
      <w:isLgl/>
      <w:lvlText w:val="%1.%2."/>
      <w:lvlJc w:val="left"/>
      <w:pPr>
        <w:ind w:left="1290" w:hanging="480"/>
      </w:pPr>
      <w:rPr>
        <w:rFonts w:hint="default"/>
        <w:b w:val="0"/>
        <w:i w:val="0"/>
      </w:rPr>
    </w:lvl>
    <w:lvl w:ilvl="2">
      <w:start w:val="1"/>
      <w:numFmt w:val="decimal"/>
      <w:isLgl/>
      <w:lvlText w:val="%1.%2.%3."/>
      <w:lvlJc w:val="left"/>
      <w:pPr>
        <w:ind w:left="1170" w:hanging="720"/>
      </w:pPr>
      <w:rPr>
        <w:rFonts w:hint="default"/>
        <w:b w:val="0"/>
        <w:i w:val="0"/>
      </w:rPr>
    </w:lvl>
    <w:lvl w:ilvl="3">
      <w:start w:val="1"/>
      <w:numFmt w:val="decimal"/>
      <w:isLgl/>
      <w:lvlText w:val="%1.%2.%3.%4."/>
      <w:lvlJc w:val="left"/>
      <w:pPr>
        <w:ind w:left="2127" w:hanging="720"/>
      </w:pPr>
      <w:rPr>
        <w:rFonts w:hint="default"/>
        <w:b w:val="0"/>
        <w:i w:val="0"/>
      </w:rPr>
    </w:lvl>
    <w:lvl w:ilvl="4">
      <w:start w:val="1"/>
      <w:numFmt w:val="decimal"/>
      <w:isLgl/>
      <w:lvlText w:val="%1.%2.%3.%4.%5."/>
      <w:lvlJc w:val="left"/>
      <w:pPr>
        <w:ind w:left="2836" w:hanging="1080"/>
      </w:pPr>
      <w:rPr>
        <w:rFonts w:hint="default"/>
        <w:b w:val="0"/>
        <w:i w:val="0"/>
      </w:rPr>
    </w:lvl>
    <w:lvl w:ilvl="5">
      <w:start w:val="1"/>
      <w:numFmt w:val="decimal"/>
      <w:isLgl/>
      <w:lvlText w:val="%1.%2.%3.%4.%5.%6."/>
      <w:lvlJc w:val="left"/>
      <w:pPr>
        <w:ind w:left="3185" w:hanging="1080"/>
      </w:pPr>
      <w:rPr>
        <w:rFonts w:hint="default"/>
        <w:b w:val="0"/>
        <w:i w:val="0"/>
      </w:rPr>
    </w:lvl>
    <w:lvl w:ilvl="6">
      <w:start w:val="1"/>
      <w:numFmt w:val="decimal"/>
      <w:isLgl/>
      <w:lvlText w:val="%1.%2.%3.%4.%5.%6.%7."/>
      <w:lvlJc w:val="left"/>
      <w:pPr>
        <w:ind w:left="3894" w:hanging="1440"/>
      </w:pPr>
      <w:rPr>
        <w:rFonts w:hint="default"/>
        <w:b w:val="0"/>
        <w:i w:val="0"/>
      </w:rPr>
    </w:lvl>
    <w:lvl w:ilvl="7">
      <w:start w:val="1"/>
      <w:numFmt w:val="decimal"/>
      <w:isLgl/>
      <w:lvlText w:val="%1.%2.%3.%4.%5.%6.%7.%8."/>
      <w:lvlJc w:val="left"/>
      <w:pPr>
        <w:ind w:left="4243" w:hanging="1440"/>
      </w:pPr>
      <w:rPr>
        <w:rFonts w:hint="default"/>
        <w:b w:val="0"/>
        <w:i w:val="0"/>
      </w:rPr>
    </w:lvl>
    <w:lvl w:ilvl="8">
      <w:start w:val="1"/>
      <w:numFmt w:val="decimal"/>
      <w:isLgl/>
      <w:lvlText w:val="%1.%2.%3.%4.%5.%6.%7.%8.%9."/>
      <w:lvlJc w:val="left"/>
      <w:pPr>
        <w:ind w:left="4952" w:hanging="1800"/>
      </w:pPr>
      <w:rPr>
        <w:rFonts w:hint="default"/>
        <w:b w:val="0"/>
        <w:i w:val="0"/>
      </w:rPr>
    </w:lvl>
  </w:abstractNum>
  <w:abstractNum w:abstractNumId="13">
    <w:nsid w:val="4666000B"/>
    <w:multiLevelType w:val="multilevel"/>
    <w:tmpl w:val="D6E81064"/>
    <w:lvl w:ilvl="0">
      <w:start w:val="1"/>
      <w:numFmt w:val="decimal"/>
      <w:lvlText w:val="%1."/>
      <w:lvlJc w:val="left"/>
      <w:pPr>
        <w:ind w:left="927" w:hanging="360"/>
      </w:pPr>
      <w:rPr>
        <w:rFonts w:ascii="Times New Roman" w:hAnsi="Times New Roman" w:cs="Times New Roman" w:hint="default"/>
        <w:b w:val="0"/>
        <w:i w:val="0"/>
        <w:sz w:val="24"/>
        <w:szCs w:val="24"/>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48B5025F"/>
    <w:multiLevelType w:val="hybridMultilevel"/>
    <w:tmpl w:val="6242D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5A3BC3"/>
    <w:multiLevelType w:val="multilevel"/>
    <w:tmpl w:val="9DBCC25A"/>
    <w:lvl w:ilvl="0">
      <w:start w:val="8"/>
      <w:numFmt w:val="decimal"/>
      <w:lvlText w:val="%1."/>
      <w:lvlJc w:val="left"/>
      <w:pPr>
        <w:ind w:left="1080" w:hanging="360"/>
      </w:pPr>
      <w:rPr>
        <w:b w:val="0"/>
        <w:i w:val="0"/>
        <w:color w:val="auto"/>
      </w:rPr>
    </w:lvl>
    <w:lvl w:ilvl="1">
      <w:start w:val="1"/>
      <w:numFmt w:val="decimal"/>
      <w:isLgl/>
      <w:lvlText w:val="%1.%2."/>
      <w:lvlJc w:val="left"/>
      <w:pPr>
        <w:ind w:left="720" w:hanging="360"/>
      </w:pPr>
      <w:rPr>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519F01FC"/>
    <w:multiLevelType w:val="multilevel"/>
    <w:tmpl w:val="50925612"/>
    <w:lvl w:ilvl="0">
      <w:start w:val="1"/>
      <w:numFmt w:val="decimal"/>
      <w:lvlText w:val="%1."/>
      <w:lvlJc w:val="left"/>
      <w:pPr>
        <w:ind w:left="900" w:hanging="360"/>
      </w:pPr>
      <w:rPr>
        <w:rFonts w:hint="default"/>
        <w:i w:val="0"/>
      </w:rPr>
    </w:lvl>
    <w:lvl w:ilvl="1">
      <w:start w:val="1"/>
      <w:numFmt w:val="decimal"/>
      <w:isLgl/>
      <w:lvlText w:val="%1.%2."/>
      <w:lvlJc w:val="left"/>
      <w:pPr>
        <w:ind w:left="1170" w:hanging="360"/>
      </w:pPr>
      <w:rPr>
        <w:rFonts w:hint="default"/>
        <w:b w:val="0"/>
      </w:rPr>
    </w:lvl>
    <w:lvl w:ilvl="2">
      <w:start w:val="1"/>
      <w:numFmt w:val="decimal"/>
      <w:isLgl/>
      <w:lvlText w:val="%1.%2.%3."/>
      <w:lvlJc w:val="left"/>
      <w:pPr>
        <w:ind w:left="1620" w:hanging="720"/>
      </w:pPr>
      <w:rPr>
        <w:rFonts w:hint="default"/>
        <w:b/>
      </w:rPr>
    </w:lvl>
    <w:lvl w:ilvl="3">
      <w:start w:val="1"/>
      <w:numFmt w:val="decimal"/>
      <w:isLgl/>
      <w:lvlText w:val="%1.%2.%3.%4."/>
      <w:lvlJc w:val="left"/>
      <w:pPr>
        <w:ind w:left="171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250" w:hanging="1080"/>
      </w:pPr>
      <w:rPr>
        <w:rFonts w:hint="default"/>
        <w:b/>
      </w:rPr>
    </w:lvl>
    <w:lvl w:ilvl="6">
      <w:start w:val="1"/>
      <w:numFmt w:val="decimal"/>
      <w:isLgl/>
      <w:lvlText w:val="%1.%2.%3.%4.%5.%6.%7."/>
      <w:lvlJc w:val="left"/>
      <w:pPr>
        <w:ind w:left="2700" w:hanging="1440"/>
      </w:pPr>
      <w:rPr>
        <w:rFonts w:hint="default"/>
        <w:b/>
      </w:rPr>
    </w:lvl>
    <w:lvl w:ilvl="7">
      <w:start w:val="1"/>
      <w:numFmt w:val="decimal"/>
      <w:isLgl/>
      <w:lvlText w:val="%1.%2.%3.%4.%5.%6.%7.%8."/>
      <w:lvlJc w:val="left"/>
      <w:pPr>
        <w:ind w:left="2790" w:hanging="1440"/>
      </w:pPr>
      <w:rPr>
        <w:rFonts w:hint="default"/>
        <w:b/>
      </w:rPr>
    </w:lvl>
    <w:lvl w:ilvl="8">
      <w:start w:val="1"/>
      <w:numFmt w:val="decimal"/>
      <w:isLgl/>
      <w:lvlText w:val="%1.%2.%3.%4.%5.%6.%7.%8.%9."/>
      <w:lvlJc w:val="left"/>
      <w:pPr>
        <w:ind w:left="3240" w:hanging="1800"/>
      </w:pPr>
      <w:rPr>
        <w:rFonts w:hint="default"/>
        <w:b/>
      </w:rPr>
    </w:lvl>
  </w:abstractNum>
  <w:abstractNum w:abstractNumId="17">
    <w:nsid w:val="5BE361D2"/>
    <w:multiLevelType w:val="multilevel"/>
    <w:tmpl w:val="2716FC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EF474DC"/>
    <w:multiLevelType w:val="hybridMultilevel"/>
    <w:tmpl w:val="2CDA0C88"/>
    <w:lvl w:ilvl="0" w:tplc="2EC6E7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4915BC"/>
    <w:multiLevelType w:val="multilevel"/>
    <w:tmpl w:val="1696B9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191213E"/>
    <w:multiLevelType w:val="hybridMultilevel"/>
    <w:tmpl w:val="22A46684"/>
    <w:lvl w:ilvl="0" w:tplc="732A8412">
      <w:start w:val="8"/>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AE72AB"/>
    <w:multiLevelType w:val="hybridMultilevel"/>
    <w:tmpl w:val="19948E54"/>
    <w:lvl w:ilvl="0" w:tplc="EA1002E2">
      <w:start w:val="1"/>
      <w:numFmt w:val="decimal"/>
      <w:lvlText w:val="%1."/>
      <w:lvlJc w:val="left"/>
      <w:pPr>
        <w:ind w:left="810" w:hanging="360"/>
      </w:pPr>
      <w:rPr>
        <w:rFonts w:hint="default"/>
        <w:b w:val="0"/>
        <w:i w:val="0"/>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nsid w:val="7F1A5E34"/>
    <w:multiLevelType w:val="multilevel"/>
    <w:tmpl w:val="3F4A8180"/>
    <w:lvl w:ilvl="0">
      <w:start w:val="1"/>
      <w:numFmt w:val="decimal"/>
      <w:lvlText w:val="%1."/>
      <w:lvlJc w:val="left"/>
      <w:pPr>
        <w:ind w:left="5606" w:hanging="360"/>
      </w:pPr>
      <w:rPr>
        <w:rFonts w:hint="default"/>
        <w:b w:val="0"/>
        <w:i w:val="0"/>
      </w:rPr>
    </w:lvl>
    <w:lvl w:ilvl="1">
      <w:start w:val="1"/>
      <w:numFmt w:val="decimal"/>
      <w:isLgl/>
      <w:lvlText w:val="%1.%2."/>
      <w:lvlJc w:val="left"/>
      <w:pPr>
        <w:ind w:left="1200" w:hanging="480"/>
      </w:pPr>
      <w:rPr>
        <w:rFonts w:eastAsia="Times New Roman" w:hint="default"/>
        <w:b w:val="0"/>
      </w:rPr>
    </w:lvl>
    <w:lvl w:ilvl="2">
      <w:start w:val="1"/>
      <w:numFmt w:val="decimal"/>
      <w:isLgl/>
      <w:lvlText w:val="%1.%2.%3."/>
      <w:lvlJc w:val="left"/>
      <w:pPr>
        <w:ind w:left="1440" w:hanging="720"/>
      </w:pPr>
      <w:rPr>
        <w:rFonts w:eastAsia="Times New Roman" w:hint="default"/>
        <w:b w:val="0"/>
      </w:rPr>
    </w:lvl>
    <w:lvl w:ilvl="3">
      <w:start w:val="1"/>
      <w:numFmt w:val="decimal"/>
      <w:isLgl/>
      <w:lvlText w:val="%1.%2.%3.%4."/>
      <w:lvlJc w:val="left"/>
      <w:pPr>
        <w:ind w:left="1440" w:hanging="720"/>
      </w:pPr>
      <w:rPr>
        <w:rFonts w:eastAsia="Times New Roman" w:hint="default"/>
        <w:b/>
      </w:rPr>
    </w:lvl>
    <w:lvl w:ilvl="4">
      <w:start w:val="1"/>
      <w:numFmt w:val="decimal"/>
      <w:isLgl/>
      <w:lvlText w:val="%1.%2.%3.%4.%5."/>
      <w:lvlJc w:val="left"/>
      <w:pPr>
        <w:ind w:left="1800" w:hanging="1080"/>
      </w:pPr>
      <w:rPr>
        <w:rFonts w:eastAsia="Times New Roman" w:hint="default"/>
        <w:b/>
      </w:rPr>
    </w:lvl>
    <w:lvl w:ilvl="5">
      <w:start w:val="1"/>
      <w:numFmt w:val="decimal"/>
      <w:isLgl/>
      <w:lvlText w:val="%1.%2.%3.%4.%5.%6."/>
      <w:lvlJc w:val="left"/>
      <w:pPr>
        <w:ind w:left="1800" w:hanging="1080"/>
      </w:pPr>
      <w:rPr>
        <w:rFonts w:eastAsia="Times New Roman" w:hint="default"/>
        <w:b/>
      </w:rPr>
    </w:lvl>
    <w:lvl w:ilvl="6">
      <w:start w:val="1"/>
      <w:numFmt w:val="decimal"/>
      <w:isLgl/>
      <w:lvlText w:val="%1.%2.%3.%4.%5.%6.%7."/>
      <w:lvlJc w:val="left"/>
      <w:pPr>
        <w:ind w:left="2160" w:hanging="1440"/>
      </w:pPr>
      <w:rPr>
        <w:rFonts w:eastAsia="Times New Roman" w:hint="default"/>
        <w:b/>
      </w:rPr>
    </w:lvl>
    <w:lvl w:ilvl="7">
      <w:start w:val="1"/>
      <w:numFmt w:val="decimal"/>
      <w:isLgl/>
      <w:lvlText w:val="%1.%2.%3.%4.%5.%6.%7.%8."/>
      <w:lvlJc w:val="left"/>
      <w:pPr>
        <w:ind w:left="2160" w:hanging="1440"/>
      </w:pPr>
      <w:rPr>
        <w:rFonts w:eastAsia="Times New Roman" w:hint="default"/>
        <w:b/>
      </w:rPr>
    </w:lvl>
    <w:lvl w:ilvl="8">
      <w:start w:val="1"/>
      <w:numFmt w:val="decimal"/>
      <w:isLgl/>
      <w:lvlText w:val="%1.%2.%3.%4.%5.%6.%7.%8.%9."/>
      <w:lvlJc w:val="left"/>
      <w:pPr>
        <w:ind w:left="2520" w:hanging="1800"/>
      </w:pPr>
      <w:rPr>
        <w:rFonts w:eastAsia="Times New Roman" w:hint="default"/>
        <w:b/>
      </w:rPr>
    </w:lvl>
  </w:abstractNum>
  <w:num w:numId="1">
    <w:abstractNumId w:val="7"/>
  </w:num>
  <w:num w:numId="2">
    <w:abstractNumId w:val="10"/>
  </w:num>
  <w:num w:numId="3">
    <w:abstractNumId w:val="19"/>
  </w:num>
  <w:num w:numId="4">
    <w:abstractNumId w:val="4"/>
  </w:num>
  <w:num w:numId="5">
    <w:abstractNumId w:val="20"/>
  </w:num>
  <w:num w:numId="6">
    <w:abstractNumId w:val="3"/>
  </w:num>
  <w:num w:numId="7">
    <w:abstractNumId w:val="0"/>
  </w:num>
  <w:num w:numId="8">
    <w:abstractNumId w:val="13"/>
  </w:num>
  <w:num w:numId="9">
    <w:abstractNumId w:val="1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2"/>
  </w:num>
  <w:num w:numId="14">
    <w:abstractNumId w:val="12"/>
  </w:num>
  <w:num w:numId="15">
    <w:abstractNumId w:val="14"/>
  </w:num>
  <w:num w:numId="1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9"/>
  </w:num>
  <w:num w:numId="19">
    <w:abstractNumId w:val="11"/>
  </w:num>
  <w:num w:numId="20">
    <w:abstractNumId w:val="8"/>
  </w:num>
  <w:num w:numId="21">
    <w:abstractNumId w:val="21"/>
  </w:num>
  <w:num w:numId="22">
    <w:abstractNumId w:val="6"/>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83F0A"/>
    <w:rsid w:val="00031737"/>
    <w:rsid w:val="0003239D"/>
    <w:rsid w:val="0003288B"/>
    <w:rsid w:val="00052A5D"/>
    <w:rsid w:val="0008322C"/>
    <w:rsid w:val="00095583"/>
    <w:rsid w:val="000A2862"/>
    <w:rsid w:val="000A67BE"/>
    <w:rsid w:val="000B6ECB"/>
    <w:rsid w:val="000D73B1"/>
    <w:rsid w:val="000F1BAD"/>
    <w:rsid w:val="00124D45"/>
    <w:rsid w:val="0014776B"/>
    <w:rsid w:val="00150BD5"/>
    <w:rsid w:val="001661BB"/>
    <w:rsid w:val="001739BC"/>
    <w:rsid w:val="00175C08"/>
    <w:rsid w:val="00183F0A"/>
    <w:rsid w:val="00197CF6"/>
    <w:rsid w:val="001B4478"/>
    <w:rsid w:val="001B56DE"/>
    <w:rsid w:val="001D69CA"/>
    <w:rsid w:val="001E44C3"/>
    <w:rsid w:val="001F63A8"/>
    <w:rsid w:val="00201EF9"/>
    <w:rsid w:val="0021257E"/>
    <w:rsid w:val="00214C8E"/>
    <w:rsid w:val="00215CF7"/>
    <w:rsid w:val="00230686"/>
    <w:rsid w:val="00253D12"/>
    <w:rsid w:val="00253EE3"/>
    <w:rsid w:val="002707F3"/>
    <w:rsid w:val="00287A0C"/>
    <w:rsid w:val="002A0506"/>
    <w:rsid w:val="002A0827"/>
    <w:rsid w:val="002A425D"/>
    <w:rsid w:val="002E6EFC"/>
    <w:rsid w:val="00325E81"/>
    <w:rsid w:val="003611B5"/>
    <w:rsid w:val="00384E92"/>
    <w:rsid w:val="003D44E3"/>
    <w:rsid w:val="003E5ACC"/>
    <w:rsid w:val="00416DD7"/>
    <w:rsid w:val="00434A29"/>
    <w:rsid w:val="00471302"/>
    <w:rsid w:val="00474B32"/>
    <w:rsid w:val="00494478"/>
    <w:rsid w:val="004A332F"/>
    <w:rsid w:val="004B264A"/>
    <w:rsid w:val="004C6F46"/>
    <w:rsid w:val="004E76F9"/>
    <w:rsid w:val="004F2D65"/>
    <w:rsid w:val="00506745"/>
    <w:rsid w:val="00545A64"/>
    <w:rsid w:val="00562207"/>
    <w:rsid w:val="00570996"/>
    <w:rsid w:val="00570EAA"/>
    <w:rsid w:val="00574391"/>
    <w:rsid w:val="00582E1A"/>
    <w:rsid w:val="00585FCE"/>
    <w:rsid w:val="005860FF"/>
    <w:rsid w:val="00586296"/>
    <w:rsid w:val="005A1A66"/>
    <w:rsid w:val="005A3DF4"/>
    <w:rsid w:val="005A4FD5"/>
    <w:rsid w:val="005B262C"/>
    <w:rsid w:val="005D5B16"/>
    <w:rsid w:val="005F5D00"/>
    <w:rsid w:val="00614EC7"/>
    <w:rsid w:val="006234FF"/>
    <w:rsid w:val="00626EE8"/>
    <w:rsid w:val="00640C0B"/>
    <w:rsid w:val="006441F1"/>
    <w:rsid w:val="00693031"/>
    <w:rsid w:val="006A3998"/>
    <w:rsid w:val="006B4A46"/>
    <w:rsid w:val="006C7429"/>
    <w:rsid w:val="006E4035"/>
    <w:rsid w:val="00710CC4"/>
    <w:rsid w:val="00712620"/>
    <w:rsid w:val="0072164D"/>
    <w:rsid w:val="00727AE6"/>
    <w:rsid w:val="00735EF3"/>
    <w:rsid w:val="00736179"/>
    <w:rsid w:val="007530EA"/>
    <w:rsid w:val="00760E80"/>
    <w:rsid w:val="0078168B"/>
    <w:rsid w:val="00781B3C"/>
    <w:rsid w:val="00787A05"/>
    <w:rsid w:val="007A5C26"/>
    <w:rsid w:val="007E5C9B"/>
    <w:rsid w:val="007F5D2F"/>
    <w:rsid w:val="008031ED"/>
    <w:rsid w:val="00811EC4"/>
    <w:rsid w:val="00813A76"/>
    <w:rsid w:val="008165D1"/>
    <w:rsid w:val="008202F5"/>
    <w:rsid w:val="00824BB7"/>
    <w:rsid w:val="0083737E"/>
    <w:rsid w:val="00860416"/>
    <w:rsid w:val="00883E25"/>
    <w:rsid w:val="008977D4"/>
    <w:rsid w:val="008C2391"/>
    <w:rsid w:val="008F6166"/>
    <w:rsid w:val="00900543"/>
    <w:rsid w:val="0095638E"/>
    <w:rsid w:val="0095652B"/>
    <w:rsid w:val="00956C29"/>
    <w:rsid w:val="00983D0B"/>
    <w:rsid w:val="00985077"/>
    <w:rsid w:val="0099686E"/>
    <w:rsid w:val="009B798F"/>
    <w:rsid w:val="009D0B1E"/>
    <w:rsid w:val="009D627A"/>
    <w:rsid w:val="009E572D"/>
    <w:rsid w:val="00A03051"/>
    <w:rsid w:val="00A16BA4"/>
    <w:rsid w:val="00A421D2"/>
    <w:rsid w:val="00A43AD3"/>
    <w:rsid w:val="00A52A61"/>
    <w:rsid w:val="00A63588"/>
    <w:rsid w:val="00A819AA"/>
    <w:rsid w:val="00AE0E80"/>
    <w:rsid w:val="00AE3E50"/>
    <w:rsid w:val="00B47744"/>
    <w:rsid w:val="00B50A02"/>
    <w:rsid w:val="00B719CC"/>
    <w:rsid w:val="00B80C78"/>
    <w:rsid w:val="00B82E58"/>
    <w:rsid w:val="00B83AB2"/>
    <w:rsid w:val="00BA7C79"/>
    <w:rsid w:val="00BC28B8"/>
    <w:rsid w:val="00BD4387"/>
    <w:rsid w:val="00BE56A0"/>
    <w:rsid w:val="00BF0C92"/>
    <w:rsid w:val="00C00F79"/>
    <w:rsid w:val="00C41DA0"/>
    <w:rsid w:val="00C5067B"/>
    <w:rsid w:val="00C532F3"/>
    <w:rsid w:val="00C53891"/>
    <w:rsid w:val="00C65CE3"/>
    <w:rsid w:val="00C80A38"/>
    <w:rsid w:val="00CB16A6"/>
    <w:rsid w:val="00CB6187"/>
    <w:rsid w:val="00CE418E"/>
    <w:rsid w:val="00D06755"/>
    <w:rsid w:val="00D447ED"/>
    <w:rsid w:val="00D52AAB"/>
    <w:rsid w:val="00D847E8"/>
    <w:rsid w:val="00D97E45"/>
    <w:rsid w:val="00DF0587"/>
    <w:rsid w:val="00E352BA"/>
    <w:rsid w:val="00E468F1"/>
    <w:rsid w:val="00E52965"/>
    <w:rsid w:val="00E62004"/>
    <w:rsid w:val="00E74764"/>
    <w:rsid w:val="00E937E4"/>
    <w:rsid w:val="00E97347"/>
    <w:rsid w:val="00EB6E85"/>
    <w:rsid w:val="00F0191D"/>
    <w:rsid w:val="00F10070"/>
    <w:rsid w:val="00F6491A"/>
    <w:rsid w:val="00F934F5"/>
    <w:rsid w:val="00FD44FB"/>
    <w:rsid w:val="00FD7E8E"/>
  </w:rsids>
  <m:mathPr>
    <m:mathFont m:val="Cambria Math"/>
    <m:brkBin m:val="before"/>
    <m:brkBinSub m:val="--"/>
    <m:smallFrac m:val="off"/>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F0A"/>
    <w:rPr>
      <w:rFonts w:ascii="Calibri" w:eastAsia="Calibri" w:hAnsi="Calibri" w:cs="Times New Roman"/>
    </w:rPr>
  </w:style>
  <w:style w:type="paragraph" w:styleId="Heading1">
    <w:name w:val="heading 1"/>
    <w:basedOn w:val="Normal"/>
    <w:next w:val="Normal"/>
    <w:link w:val="Heading1Char"/>
    <w:uiPriority w:val="9"/>
    <w:qFormat/>
    <w:rsid w:val="006C74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352BA"/>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
    <w:basedOn w:val="Normal"/>
    <w:link w:val="ListParagraphChar"/>
    <w:uiPriority w:val="34"/>
    <w:qFormat/>
    <w:rsid w:val="00B50A02"/>
    <w:pPr>
      <w:ind w:left="720"/>
      <w:contextualSpacing/>
    </w:pPr>
  </w:style>
  <w:style w:type="character" w:customStyle="1" w:styleId="ListParagraphChar">
    <w:name w:val="List Paragraph Char"/>
    <w:aliases w:val="List Paragraph2 Char"/>
    <w:link w:val="ListParagraph"/>
    <w:uiPriority w:val="34"/>
    <w:locked/>
    <w:rsid w:val="00574391"/>
    <w:rPr>
      <w:rFonts w:ascii="Calibri" w:eastAsia="Calibri" w:hAnsi="Calibri" w:cs="Times New Roman"/>
    </w:rPr>
  </w:style>
  <w:style w:type="character" w:customStyle="1" w:styleId="TitleChar">
    <w:name w:val="Title Char"/>
    <w:aliases w:val="Char Char, Char Char"/>
    <w:link w:val="Title"/>
    <w:locked/>
    <w:rsid w:val="008202F5"/>
    <w:rPr>
      <w:b/>
      <w:bCs/>
      <w:sz w:val="24"/>
      <w:szCs w:val="24"/>
    </w:rPr>
  </w:style>
  <w:style w:type="paragraph" w:styleId="Title">
    <w:name w:val="Title"/>
    <w:aliases w:val="Char, Char"/>
    <w:basedOn w:val="Normal"/>
    <w:link w:val="TitleChar"/>
    <w:qFormat/>
    <w:rsid w:val="008202F5"/>
    <w:pPr>
      <w:spacing w:after="0" w:line="240" w:lineRule="auto"/>
      <w:jc w:val="center"/>
    </w:pPr>
    <w:rPr>
      <w:rFonts w:asciiTheme="minorHAnsi" w:eastAsiaTheme="minorHAnsi" w:hAnsiTheme="minorHAnsi" w:cstheme="minorBidi"/>
      <w:b/>
      <w:bCs/>
      <w:sz w:val="24"/>
      <w:szCs w:val="24"/>
    </w:rPr>
  </w:style>
  <w:style w:type="character" w:customStyle="1" w:styleId="TitleChar1">
    <w:name w:val="Title Char1"/>
    <w:basedOn w:val="DefaultParagraphFont"/>
    <w:uiPriority w:val="10"/>
    <w:rsid w:val="008202F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97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347"/>
    <w:rPr>
      <w:rFonts w:ascii="Calibri" w:eastAsia="Calibri" w:hAnsi="Calibri" w:cs="Times New Roman"/>
    </w:rPr>
  </w:style>
  <w:style w:type="paragraph" w:styleId="Footer">
    <w:name w:val="footer"/>
    <w:basedOn w:val="Normal"/>
    <w:link w:val="FooterChar"/>
    <w:uiPriority w:val="99"/>
    <w:unhideWhenUsed/>
    <w:rsid w:val="00E97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347"/>
    <w:rPr>
      <w:rFonts w:ascii="Calibri" w:eastAsia="Calibri" w:hAnsi="Calibri" w:cs="Times New Roman"/>
    </w:rPr>
  </w:style>
  <w:style w:type="character" w:styleId="CommentReference">
    <w:name w:val="annotation reference"/>
    <w:basedOn w:val="DefaultParagraphFont"/>
    <w:uiPriority w:val="99"/>
    <w:semiHidden/>
    <w:unhideWhenUsed/>
    <w:rsid w:val="00031737"/>
    <w:rPr>
      <w:sz w:val="16"/>
      <w:szCs w:val="16"/>
    </w:rPr>
  </w:style>
  <w:style w:type="paragraph" w:styleId="CommentText">
    <w:name w:val="annotation text"/>
    <w:basedOn w:val="Normal"/>
    <w:link w:val="CommentTextChar"/>
    <w:uiPriority w:val="99"/>
    <w:semiHidden/>
    <w:unhideWhenUsed/>
    <w:rsid w:val="00031737"/>
    <w:pPr>
      <w:spacing w:line="240" w:lineRule="auto"/>
    </w:pPr>
    <w:rPr>
      <w:sz w:val="20"/>
      <w:szCs w:val="20"/>
    </w:rPr>
  </w:style>
  <w:style w:type="character" w:customStyle="1" w:styleId="CommentTextChar">
    <w:name w:val="Comment Text Char"/>
    <w:basedOn w:val="DefaultParagraphFont"/>
    <w:link w:val="CommentText"/>
    <w:uiPriority w:val="99"/>
    <w:semiHidden/>
    <w:rsid w:val="0003173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1737"/>
    <w:rPr>
      <w:b/>
      <w:bCs/>
    </w:rPr>
  </w:style>
  <w:style w:type="character" w:customStyle="1" w:styleId="CommentSubjectChar">
    <w:name w:val="Comment Subject Char"/>
    <w:basedOn w:val="CommentTextChar"/>
    <w:link w:val="CommentSubject"/>
    <w:uiPriority w:val="99"/>
    <w:semiHidden/>
    <w:rsid w:val="0003173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31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737"/>
    <w:rPr>
      <w:rFonts w:ascii="Segoe UI" w:eastAsia="Calibri" w:hAnsi="Segoe UI" w:cs="Segoe UI"/>
      <w:sz w:val="18"/>
      <w:szCs w:val="18"/>
    </w:rPr>
  </w:style>
  <w:style w:type="character" w:customStyle="1" w:styleId="Heading1Char">
    <w:name w:val="Heading 1 Char"/>
    <w:basedOn w:val="DefaultParagraphFont"/>
    <w:link w:val="Heading1"/>
    <w:rsid w:val="006C742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E352BA"/>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E352BA"/>
  </w:style>
  <w:style w:type="paragraph" w:styleId="FootnoteText">
    <w:name w:val="footnote text"/>
    <w:aliases w:val="Car, Char1,Footnote Text Char1 Char Char Char,Footnote Text Char Char Char Char Char,Char1,single space,footnote text,fn,FOOTNOTES,Footnote Text Char2 Char,Footnote Text Char1 Char Char"/>
    <w:basedOn w:val="Normal"/>
    <w:link w:val="FootnoteTextChar"/>
    <w:uiPriority w:val="99"/>
    <w:qFormat/>
    <w:rsid w:val="00E352BA"/>
    <w:pPr>
      <w:spacing w:after="0" w:line="240" w:lineRule="auto"/>
    </w:pPr>
    <w:rPr>
      <w:rFonts w:ascii="Times New Roman" w:eastAsia="Times New Roman" w:hAnsi="Times New Roman"/>
      <w:sz w:val="20"/>
      <w:szCs w:val="20"/>
    </w:rPr>
  </w:style>
  <w:style w:type="character" w:customStyle="1" w:styleId="FootnoteTextChar">
    <w:name w:val="Footnote Text Char"/>
    <w:aliases w:val="Car Char, Char1 Char,Footnote Text Char1 Char Char Char Char,Footnote Text Char Char Char Char Char Char,Char1 Char,single space Char,footnote text Char,fn Char,FOOTNOTES Char,Footnote Text Char2 Char Char"/>
    <w:basedOn w:val="DefaultParagraphFont"/>
    <w:link w:val="FootnoteText"/>
    <w:uiPriority w:val="99"/>
    <w:rsid w:val="00E352BA"/>
    <w:rPr>
      <w:rFonts w:ascii="Times New Roman" w:eastAsia="Times New Roman" w:hAnsi="Times New Roman" w:cs="Times New Roman"/>
      <w:sz w:val="20"/>
      <w:szCs w:val="20"/>
    </w:rPr>
  </w:style>
  <w:style w:type="character" w:styleId="FootnoteReference">
    <w:name w:val="footnote reference"/>
    <w:basedOn w:val="DefaultParagraphFont"/>
    <w:semiHidden/>
    <w:rsid w:val="00E352BA"/>
    <w:rPr>
      <w:vertAlign w:val="superscript"/>
    </w:rPr>
  </w:style>
  <w:style w:type="character" w:customStyle="1" w:styleId="Hyperlink1">
    <w:name w:val="Hyperlink1"/>
    <w:basedOn w:val="DefaultParagraphFont"/>
    <w:uiPriority w:val="99"/>
    <w:unhideWhenUsed/>
    <w:rsid w:val="00E352BA"/>
    <w:rPr>
      <w:color w:val="0563C1"/>
      <w:u w:val="single"/>
    </w:rPr>
  </w:style>
  <w:style w:type="paragraph" w:styleId="NormalWeb">
    <w:name w:val="Normal (Web)"/>
    <w:basedOn w:val="Normal"/>
    <w:uiPriority w:val="99"/>
    <w:unhideWhenUsed/>
    <w:rsid w:val="00E352BA"/>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rsid w:val="00E352BA"/>
    <w:pPr>
      <w:spacing w:after="0" w:line="36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E352BA"/>
    <w:rPr>
      <w:rFonts w:ascii="Times New Roman" w:eastAsia="Times New Roman" w:hAnsi="Times New Roman" w:cs="Times New Roman"/>
      <w:sz w:val="24"/>
      <w:szCs w:val="24"/>
    </w:rPr>
  </w:style>
  <w:style w:type="paragraph" w:customStyle="1" w:styleId="Normal0">
    <w:name w:val="[Normal]"/>
    <w:rsid w:val="00E352BA"/>
    <w:pPr>
      <w:autoSpaceDE w:val="0"/>
      <w:autoSpaceDN w:val="0"/>
      <w:adjustRightInd w:val="0"/>
      <w:spacing w:after="0" w:line="240" w:lineRule="auto"/>
    </w:pPr>
    <w:rPr>
      <w:rFonts w:ascii="Arial" w:eastAsia="Times New Roman" w:hAnsi="Arial" w:cs="Arial"/>
      <w:sz w:val="24"/>
      <w:szCs w:val="24"/>
    </w:rPr>
  </w:style>
  <w:style w:type="character" w:customStyle="1" w:styleId="qu">
    <w:name w:val="qu"/>
    <w:basedOn w:val="DefaultParagraphFont"/>
    <w:rsid w:val="00E352BA"/>
  </w:style>
  <w:style w:type="character" w:customStyle="1" w:styleId="gd">
    <w:name w:val="gd"/>
    <w:basedOn w:val="DefaultParagraphFont"/>
    <w:rsid w:val="00E352BA"/>
  </w:style>
  <w:style w:type="character" w:customStyle="1" w:styleId="go">
    <w:name w:val="go"/>
    <w:basedOn w:val="DefaultParagraphFont"/>
    <w:rsid w:val="00E352BA"/>
  </w:style>
  <w:style w:type="character" w:customStyle="1" w:styleId="g3">
    <w:name w:val="g3"/>
    <w:basedOn w:val="DefaultParagraphFont"/>
    <w:rsid w:val="00E352BA"/>
  </w:style>
  <w:style w:type="character" w:customStyle="1" w:styleId="hb">
    <w:name w:val="hb"/>
    <w:basedOn w:val="DefaultParagraphFont"/>
    <w:rsid w:val="00E352BA"/>
  </w:style>
  <w:style w:type="character" w:customStyle="1" w:styleId="g2">
    <w:name w:val="g2"/>
    <w:basedOn w:val="DefaultParagraphFont"/>
    <w:rsid w:val="00E352BA"/>
  </w:style>
  <w:style w:type="character" w:customStyle="1" w:styleId="y2iqfc">
    <w:name w:val="y2iqfc"/>
    <w:rsid w:val="00E352BA"/>
  </w:style>
  <w:style w:type="character" w:styleId="Hyperlink">
    <w:name w:val="Hyperlink"/>
    <w:basedOn w:val="DefaultParagraphFont"/>
    <w:uiPriority w:val="99"/>
    <w:unhideWhenUsed/>
    <w:rsid w:val="00E352BA"/>
    <w:rPr>
      <w:color w:val="0563C1" w:themeColor="hyperlink"/>
      <w:u w:val="single"/>
    </w:rPr>
  </w:style>
  <w:style w:type="numbering" w:customStyle="1" w:styleId="NoList2">
    <w:name w:val="No List2"/>
    <w:next w:val="NoList"/>
    <w:uiPriority w:val="99"/>
    <w:semiHidden/>
    <w:unhideWhenUsed/>
    <w:rsid w:val="00E352BA"/>
  </w:style>
</w:styles>
</file>

<file path=word/webSettings.xml><?xml version="1.0" encoding="utf-8"?>
<w:webSettings xmlns:r="http://schemas.openxmlformats.org/officeDocument/2006/relationships" xmlns:w="http://schemas.openxmlformats.org/wordprocessingml/2006/main">
  <w:divs>
    <w:div w:id="149876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0D7CA-D548-4E6E-825E-8B92AC14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4787</Words>
  <Characters>27286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Partia Levizja Socialiste per Integrim</vt:lpstr>
    </vt:vector>
  </TitlesOfParts>
  <Company/>
  <LinksUpToDate>false</LinksUpToDate>
  <CharactersWithSpaces>32009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Dt.13.12.21</dc:subject>
  <dc:description/>
  <cp:lastModifiedBy>Blerina</cp:lastModifiedBy>
  <cp:revision>5</cp:revision>
  <cp:lastPrinted>2021-12-29T09:22:00Z</cp:lastPrinted>
  <dcterms:created xsi:type="dcterms:W3CDTF">2021-12-22T13:58:00Z</dcterms:created>
  <dcterms:modified xsi:type="dcterms:W3CDTF">2021-12-29T09:22:00Z</dcterms:modified>
</cp:coreProperties>
</file>