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4E0" w:rsidRPr="00B17D7D" w:rsidRDefault="007924E0" w:rsidP="0017092F">
      <w:pPr>
        <w:spacing w:after="0"/>
        <w:jc w:val="center"/>
        <w:rPr>
          <w:rFonts w:ascii="Times New Roman" w:hAnsi="Times New Roman" w:cs="Times New Roman"/>
          <w:b/>
          <w:bCs/>
          <w:sz w:val="24"/>
          <w:szCs w:val="24"/>
        </w:rPr>
      </w:pPr>
      <w:r w:rsidRPr="00B17D7D">
        <w:rPr>
          <w:rFonts w:ascii="Times New Roman" w:hAnsi="Times New Roman" w:cs="Times New Roman"/>
          <w:b/>
          <w:bCs/>
          <w:sz w:val="24"/>
          <w:szCs w:val="24"/>
        </w:rPr>
        <w:t>ARSYET E KTHIMIT</w:t>
      </w:r>
    </w:p>
    <w:p w:rsidR="00B26C71" w:rsidRPr="00E5729D" w:rsidRDefault="00B26C71" w:rsidP="0017092F">
      <w:pPr>
        <w:spacing w:after="0"/>
        <w:jc w:val="center"/>
        <w:rPr>
          <w:rFonts w:ascii="Times New Roman" w:hAnsi="Times New Roman" w:cs="Times New Roman"/>
          <w:sz w:val="12"/>
          <w:szCs w:val="12"/>
        </w:rPr>
      </w:pPr>
    </w:p>
    <w:p w:rsidR="007924E0" w:rsidRPr="00B17D7D" w:rsidRDefault="007924E0" w:rsidP="0017092F">
      <w:pPr>
        <w:spacing w:after="0"/>
        <w:jc w:val="center"/>
        <w:rPr>
          <w:rFonts w:ascii="Times New Roman" w:hAnsi="Times New Roman" w:cs="Times New Roman"/>
          <w:sz w:val="24"/>
          <w:szCs w:val="24"/>
        </w:rPr>
      </w:pPr>
      <w:r w:rsidRPr="00B17D7D">
        <w:rPr>
          <w:rFonts w:ascii="Times New Roman" w:hAnsi="Times New Roman" w:cs="Times New Roman"/>
          <w:b/>
          <w:bCs/>
          <w:sz w:val="24"/>
          <w:szCs w:val="24"/>
        </w:rPr>
        <w:t>TË LIGJIT NR. 115/2021 “PËR BUXHETIN E VITIT 2022”</w:t>
      </w:r>
    </w:p>
    <w:p w:rsidR="00070AB6" w:rsidRDefault="00070AB6" w:rsidP="0017092F">
      <w:pPr>
        <w:spacing w:after="0"/>
        <w:jc w:val="both"/>
        <w:rPr>
          <w:rFonts w:ascii="Times New Roman" w:hAnsi="Times New Roman" w:cs="Times New Roman"/>
          <w:b/>
          <w:bCs/>
          <w:sz w:val="24"/>
          <w:szCs w:val="24"/>
        </w:rPr>
      </w:pPr>
    </w:p>
    <w:p w:rsidR="007924E0" w:rsidRPr="00B17D7D" w:rsidRDefault="007924E0" w:rsidP="0017092F">
      <w:pPr>
        <w:spacing w:after="0"/>
        <w:jc w:val="both"/>
        <w:rPr>
          <w:rFonts w:ascii="Times New Roman" w:hAnsi="Times New Roman" w:cs="Times New Roman"/>
          <w:sz w:val="24"/>
          <w:szCs w:val="24"/>
        </w:rPr>
      </w:pPr>
      <w:r w:rsidRPr="00B17D7D">
        <w:rPr>
          <w:rFonts w:ascii="Times New Roman" w:hAnsi="Times New Roman" w:cs="Times New Roman"/>
          <w:b/>
          <w:bCs/>
          <w:sz w:val="24"/>
          <w:szCs w:val="24"/>
        </w:rPr>
        <w:t xml:space="preserve">Të nderuar deputetë, </w:t>
      </w:r>
    </w:p>
    <w:p w:rsidR="00070AB6" w:rsidRPr="00B17D7D" w:rsidRDefault="00070AB6" w:rsidP="0017092F">
      <w:pPr>
        <w:spacing w:after="0"/>
        <w:jc w:val="both"/>
        <w:rPr>
          <w:rFonts w:ascii="Times New Roman" w:hAnsi="Times New Roman" w:cs="Times New Roman"/>
          <w:sz w:val="24"/>
          <w:szCs w:val="24"/>
        </w:rPr>
      </w:pPr>
      <w:bookmarkStart w:id="0" w:name="_GoBack"/>
      <w:bookmarkEnd w:id="0"/>
    </w:p>
    <w:p w:rsidR="007924E0" w:rsidRPr="00B17D7D" w:rsidRDefault="007924E0" w:rsidP="0017092F">
      <w:pPr>
        <w:spacing w:after="0"/>
        <w:jc w:val="both"/>
        <w:rPr>
          <w:rFonts w:ascii="Times New Roman" w:hAnsi="Times New Roman" w:cs="Times New Roman"/>
          <w:sz w:val="24"/>
          <w:szCs w:val="24"/>
        </w:rPr>
      </w:pPr>
      <w:r w:rsidRPr="00B17D7D">
        <w:rPr>
          <w:rFonts w:ascii="Times New Roman" w:hAnsi="Times New Roman" w:cs="Times New Roman"/>
          <w:sz w:val="24"/>
          <w:szCs w:val="24"/>
        </w:rPr>
        <w:t xml:space="preserve">Kuvendi i Shqipërisë në seancën plenare të datës 25.11.2020, ka miratuar ligjin nr. 115/2021 “Për buxhetin e vitit 2022”. </w:t>
      </w:r>
    </w:p>
    <w:p w:rsidR="00070AB6" w:rsidRPr="00B17D7D" w:rsidRDefault="00070AB6" w:rsidP="0017092F">
      <w:pPr>
        <w:spacing w:after="0"/>
        <w:jc w:val="both"/>
        <w:rPr>
          <w:rFonts w:ascii="Times New Roman" w:hAnsi="Times New Roman" w:cs="Times New Roman"/>
          <w:sz w:val="24"/>
          <w:szCs w:val="24"/>
        </w:rPr>
      </w:pPr>
    </w:p>
    <w:p w:rsidR="007924E0" w:rsidRPr="00B17D7D" w:rsidRDefault="007924E0" w:rsidP="0017092F">
      <w:pPr>
        <w:spacing w:after="0"/>
        <w:jc w:val="both"/>
        <w:rPr>
          <w:rFonts w:ascii="Times New Roman" w:hAnsi="Times New Roman" w:cs="Times New Roman"/>
          <w:sz w:val="24"/>
          <w:szCs w:val="24"/>
        </w:rPr>
      </w:pPr>
      <w:r w:rsidRPr="00B17D7D">
        <w:rPr>
          <w:rFonts w:ascii="Times New Roman" w:hAnsi="Times New Roman" w:cs="Times New Roman"/>
          <w:sz w:val="24"/>
          <w:szCs w:val="24"/>
        </w:rPr>
        <w:t>Ky ligj me shkresën me nr. 2501/1 prot., datë 01.12.2021 të Kuvendit,</w:t>
      </w:r>
      <w:r w:rsidR="00A87E2E" w:rsidRPr="00B17D7D">
        <w:rPr>
          <w:rFonts w:ascii="Times New Roman" w:hAnsi="Times New Roman" w:cs="Times New Roman"/>
          <w:sz w:val="24"/>
          <w:szCs w:val="24"/>
        </w:rPr>
        <w:t xml:space="preserve"> protokolluar me tonën nr. 3742 prot, datë 01.12.2021,</w:t>
      </w:r>
      <w:r w:rsidRPr="00B17D7D">
        <w:rPr>
          <w:rFonts w:ascii="Times New Roman" w:hAnsi="Times New Roman" w:cs="Times New Roman"/>
          <w:sz w:val="24"/>
          <w:szCs w:val="24"/>
        </w:rPr>
        <w:t xml:space="preserve"> i është përcjellë Presidentit të Republikës për dekretim dhe shpallje. </w:t>
      </w:r>
    </w:p>
    <w:p w:rsidR="00070AB6" w:rsidRPr="00B17D7D" w:rsidRDefault="00070AB6" w:rsidP="0017092F">
      <w:pPr>
        <w:spacing w:after="0"/>
        <w:jc w:val="both"/>
        <w:rPr>
          <w:rFonts w:ascii="Times New Roman" w:hAnsi="Times New Roman" w:cs="Times New Roman"/>
          <w:sz w:val="24"/>
          <w:szCs w:val="24"/>
        </w:rPr>
      </w:pPr>
    </w:p>
    <w:p w:rsidR="000E629E" w:rsidRPr="00B17D7D" w:rsidRDefault="000E629E" w:rsidP="0017092F">
      <w:pPr>
        <w:spacing w:after="0"/>
        <w:jc w:val="both"/>
        <w:rPr>
          <w:rFonts w:ascii="Times New Roman" w:hAnsi="Times New Roman" w:cs="Times New Roman"/>
          <w:sz w:val="24"/>
          <w:szCs w:val="24"/>
        </w:rPr>
      </w:pPr>
      <w:r w:rsidRPr="00B17D7D">
        <w:rPr>
          <w:rFonts w:ascii="Times New Roman" w:hAnsi="Times New Roman" w:cs="Times New Roman"/>
          <w:sz w:val="24"/>
          <w:szCs w:val="24"/>
        </w:rPr>
        <w:t>L</w:t>
      </w:r>
      <w:r w:rsidR="00DE361D" w:rsidRPr="00B17D7D">
        <w:rPr>
          <w:rFonts w:ascii="Times New Roman" w:hAnsi="Times New Roman" w:cs="Times New Roman"/>
          <w:sz w:val="24"/>
          <w:szCs w:val="24"/>
        </w:rPr>
        <w:t>igj</w:t>
      </w:r>
      <w:r w:rsidRPr="00B17D7D">
        <w:rPr>
          <w:rFonts w:ascii="Times New Roman" w:hAnsi="Times New Roman" w:cs="Times New Roman"/>
          <w:sz w:val="24"/>
          <w:szCs w:val="24"/>
        </w:rPr>
        <w:t>i, edhe pse</w:t>
      </w:r>
      <w:r w:rsidR="007924E0" w:rsidRPr="00B17D7D">
        <w:rPr>
          <w:rFonts w:ascii="Times New Roman" w:hAnsi="Times New Roman" w:cs="Times New Roman"/>
          <w:sz w:val="24"/>
          <w:szCs w:val="24"/>
        </w:rPr>
        <w:t xml:space="preserve"> para miratimit është shqyrtuar nga Komisioni Parlamentar për Ekonominë dhe Financat në cilësinë e</w:t>
      </w:r>
      <w:r w:rsidRPr="00B17D7D">
        <w:rPr>
          <w:rFonts w:ascii="Times New Roman" w:hAnsi="Times New Roman" w:cs="Times New Roman"/>
          <w:sz w:val="24"/>
          <w:szCs w:val="24"/>
        </w:rPr>
        <w:t xml:space="preserve"> komisionit përgjegjës, dhe </w:t>
      </w:r>
      <w:r w:rsidR="00AD48AF" w:rsidRPr="00B17D7D">
        <w:rPr>
          <w:rFonts w:ascii="Times New Roman" w:hAnsi="Times New Roman" w:cs="Times New Roman"/>
          <w:sz w:val="24"/>
          <w:szCs w:val="24"/>
        </w:rPr>
        <w:t>është shqyrtuar në parim nga Komisioni</w:t>
      </w:r>
      <w:r w:rsidR="007924E0" w:rsidRPr="00B17D7D">
        <w:rPr>
          <w:rFonts w:ascii="Times New Roman" w:hAnsi="Times New Roman" w:cs="Times New Roman"/>
          <w:sz w:val="24"/>
          <w:szCs w:val="24"/>
        </w:rPr>
        <w:t xml:space="preserve"> Parlamentar për Çështjet Ligjore, Administratën Publike dhe të Drejtat e Njeriut; Komisioni Parlamentar për Integrimin Evropian; Komisioni Parlamentar për Edukimin dhe Mjetet e Informimit Publik; Komisioni Parlamentar për Politikën e Jashtme; Komisioni Parlamentar për Veprimtarinë Prodhuese, Tregtinë dhe Mjedisin; Komisioni Parlamentar për Punën, Çë</w:t>
      </w:r>
      <w:r w:rsidRPr="00B17D7D">
        <w:rPr>
          <w:rFonts w:ascii="Times New Roman" w:hAnsi="Times New Roman" w:cs="Times New Roman"/>
          <w:sz w:val="24"/>
          <w:szCs w:val="24"/>
        </w:rPr>
        <w:t xml:space="preserve">shtjet Sociale dhe Shëndetësinë; </w:t>
      </w:r>
      <w:r w:rsidR="00E5729D">
        <w:rPr>
          <w:rFonts w:ascii="Times New Roman" w:hAnsi="Times New Roman" w:cs="Times New Roman"/>
          <w:sz w:val="24"/>
          <w:szCs w:val="24"/>
        </w:rPr>
        <w:t xml:space="preserve">sërish </w:t>
      </w:r>
      <w:r w:rsidRPr="00B17D7D">
        <w:rPr>
          <w:rFonts w:ascii="Times New Roman" w:hAnsi="Times New Roman" w:cs="Times New Roman"/>
          <w:sz w:val="24"/>
          <w:szCs w:val="24"/>
        </w:rPr>
        <w:t>reflekton mang</w:t>
      </w:r>
      <w:r w:rsidR="004B0DDC" w:rsidRPr="00B17D7D">
        <w:rPr>
          <w:rFonts w:ascii="Times New Roman" w:hAnsi="Times New Roman" w:cs="Times New Roman"/>
          <w:sz w:val="24"/>
          <w:szCs w:val="24"/>
        </w:rPr>
        <w:t>ë</w:t>
      </w:r>
      <w:r w:rsidRPr="00B17D7D">
        <w:rPr>
          <w:rFonts w:ascii="Times New Roman" w:hAnsi="Times New Roman" w:cs="Times New Roman"/>
          <w:sz w:val="24"/>
          <w:szCs w:val="24"/>
        </w:rPr>
        <w:t>si t</w:t>
      </w:r>
      <w:r w:rsidR="004B0DDC" w:rsidRPr="00B17D7D">
        <w:rPr>
          <w:rFonts w:ascii="Times New Roman" w:hAnsi="Times New Roman" w:cs="Times New Roman"/>
          <w:sz w:val="24"/>
          <w:szCs w:val="24"/>
        </w:rPr>
        <w:t>ë</w:t>
      </w:r>
      <w:r w:rsidRPr="00B17D7D">
        <w:rPr>
          <w:rFonts w:ascii="Times New Roman" w:hAnsi="Times New Roman" w:cs="Times New Roman"/>
          <w:sz w:val="24"/>
          <w:szCs w:val="24"/>
        </w:rPr>
        <w:t xml:space="preserve"> theksuara n</w:t>
      </w:r>
      <w:r w:rsidR="004B0DDC" w:rsidRPr="00B17D7D">
        <w:rPr>
          <w:rFonts w:ascii="Times New Roman" w:hAnsi="Times New Roman" w:cs="Times New Roman"/>
          <w:sz w:val="24"/>
          <w:szCs w:val="24"/>
        </w:rPr>
        <w:t>ë</w:t>
      </w:r>
      <w:r w:rsidRPr="00B17D7D">
        <w:rPr>
          <w:rFonts w:ascii="Times New Roman" w:hAnsi="Times New Roman" w:cs="Times New Roman"/>
          <w:sz w:val="24"/>
          <w:szCs w:val="24"/>
        </w:rPr>
        <w:t xml:space="preserve"> planifikimin dhe alokimin e fondeve buxhetore p</w:t>
      </w:r>
      <w:r w:rsidR="004B0DDC" w:rsidRPr="00B17D7D">
        <w:rPr>
          <w:rFonts w:ascii="Times New Roman" w:hAnsi="Times New Roman" w:cs="Times New Roman"/>
          <w:sz w:val="24"/>
          <w:szCs w:val="24"/>
        </w:rPr>
        <w:t>ë</w:t>
      </w:r>
      <w:r w:rsidR="00AD48AF" w:rsidRPr="00B17D7D">
        <w:rPr>
          <w:rFonts w:ascii="Times New Roman" w:hAnsi="Times New Roman" w:cs="Times New Roman"/>
          <w:sz w:val="24"/>
          <w:szCs w:val="24"/>
        </w:rPr>
        <w:t xml:space="preserve">r vitin 2022, sipas nevojave </w:t>
      </w:r>
      <w:r w:rsidR="00B26C71" w:rsidRPr="00B17D7D">
        <w:rPr>
          <w:rFonts w:ascii="Times New Roman" w:hAnsi="Times New Roman" w:cs="Times New Roman"/>
          <w:sz w:val="24"/>
          <w:szCs w:val="24"/>
        </w:rPr>
        <w:t xml:space="preserve">reale </w:t>
      </w:r>
      <w:r w:rsidR="00AD48AF" w:rsidRPr="00B17D7D">
        <w:rPr>
          <w:rFonts w:ascii="Times New Roman" w:hAnsi="Times New Roman" w:cs="Times New Roman"/>
          <w:sz w:val="24"/>
          <w:szCs w:val="24"/>
        </w:rPr>
        <w:t>q</w:t>
      </w:r>
      <w:r w:rsidR="0071725E" w:rsidRPr="00B17D7D">
        <w:rPr>
          <w:rFonts w:ascii="Times New Roman" w:hAnsi="Times New Roman" w:cs="Times New Roman"/>
          <w:sz w:val="24"/>
          <w:szCs w:val="24"/>
        </w:rPr>
        <w:t>ë</w:t>
      </w:r>
      <w:r w:rsidR="00AD48AF" w:rsidRPr="00B17D7D">
        <w:rPr>
          <w:rFonts w:ascii="Times New Roman" w:hAnsi="Times New Roman" w:cs="Times New Roman"/>
          <w:sz w:val="24"/>
          <w:szCs w:val="24"/>
        </w:rPr>
        <w:t xml:space="preserve"> ka vendi p</w:t>
      </w:r>
      <w:r w:rsidR="0071725E" w:rsidRPr="00B17D7D">
        <w:rPr>
          <w:rFonts w:ascii="Times New Roman" w:hAnsi="Times New Roman" w:cs="Times New Roman"/>
          <w:sz w:val="24"/>
          <w:szCs w:val="24"/>
        </w:rPr>
        <w:t>ë</w:t>
      </w:r>
      <w:r w:rsidR="00AD48AF" w:rsidRPr="00B17D7D">
        <w:rPr>
          <w:rFonts w:ascii="Times New Roman" w:hAnsi="Times New Roman" w:cs="Times New Roman"/>
          <w:sz w:val="24"/>
          <w:szCs w:val="24"/>
        </w:rPr>
        <w:t>r t</w:t>
      </w:r>
      <w:r w:rsidR="0071725E" w:rsidRPr="00B17D7D">
        <w:rPr>
          <w:rFonts w:ascii="Times New Roman" w:hAnsi="Times New Roman" w:cs="Times New Roman"/>
          <w:sz w:val="24"/>
          <w:szCs w:val="24"/>
        </w:rPr>
        <w:t>ë</w:t>
      </w:r>
      <w:r w:rsidR="00AD48AF" w:rsidRPr="00B17D7D">
        <w:rPr>
          <w:rFonts w:ascii="Times New Roman" w:hAnsi="Times New Roman" w:cs="Times New Roman"/>
          <w:sz w:val="24"/>
          <w:szCs w:val="24"/>
        </w:rPr>
        <w:t xml:space="preserve"> adresuar problematikat m</w:t>
      </w:r>
      <w:r w:rsidR="0071725E" w:rsidRPr="00B17D7D">
        <w:rPr>
          <w:rFonts w:ascii="Times New Roman" w:hAnsi="Times New Roman" w:cs="Times New Roman"/>
          <w:sz w:val="24"/>
          <w:szCs w:val="24"/>
        </w:rPr>
        <w:t>ë</w:t>
      </w:r>
      <w:r w:rsidR="00AD48AF" w:rsidRPr="00B17D7D">
        <w:rPr>
          <w:rFonts w:ascii="Times New Roman" w:hAnsi="Times New Roman" w:cs="Times New Roman"/>
          <w:sz w:val="24"/>
          <w:szCs w:val="24"/>
        </w:rPr>
        <w:t xml:space="preserve"> emergjente.</w:t>
      </w:r>
    </w:p>
    <w:p w:rsidR="007924E0" w:rsidRPr="00B17D7D" w:rsidRDefault="006F5B7B" w:rsidP="0017092F">
      <w:pPr>
        <w:spacing w:after="0"/>
        <w:jc w:val="both"/>
        <w:rPr>
          <w:rFonts w:ascii="Times New Roman" w:hAnsi="Times New Roman" w:cs="Times New Roman"/>
          <w:sz w:val="24"/>
          <w:szCs w:val="24"/>
        </w:rPr>
      </w:pPr>
      <w:r w:rsidRPr="00B17D7D">
        <w:rPr>
          <w:rFonts w:ascii="Times New Roman" w:hAnsi="Times New Roman" w:cs="Times New Roman"/>
          <w:sz w:val="24"/>
          <w:szCs w:val="24"/>
        </w:rPr>
        <w:t xml:space="preserve"> </w:t>
      </w:r>
      <w:r w:rsidR="007924E0" w:rsidRPr="00B17D7D">
        <w:rPr>
          <w:rFonts w:ascii="Times New Roman" w:hAnsi="Times New Roman" w:cs="Times New Roman"/>
          <w:sz w:val="24"/>
          <w:szCs w:val="24"/>
        </w:rPr>
        <w:t xml:space="preserve"> </w:t>
      </w:r>
    </w:p>
    <w:p w:rsidR="00B323F3" w:rsidRPr="00B17D7D" w:rsidRDefault="006F5B7B" w:rsidP="0017092F">
      <w:pPr>
        <w:spacing w:after="0"/>
        <w:jc w:val="both"/>
        <w:rPr>
          <w:rFonts w:ascii="Times New Roman" w:hAnsi="Times New Roman" w:cs="Times New Roman"/>
          <w:b/>
          <w:sz w:val="24"/>
          <w:szCs w:val="24"/>
          <w:u w:val="single"/>
        </w:rPr>
      </w:pPr>
      <w:r w:rsidRPr="00B17D7D">
        <w:rPr>
          <w:rFonts w:ascii="Times New Roman" w:hAnsi="Times New Roman" w:cs="Times New Roman"/>
          <w:sz w:val="24"/>
          <w:szCs w:val="24"/>
        </w:rPr>
        <w:t>Edhe pse n</w:t>
      </w:r>
      <w:r w:rsidR="004B0DDC" w:rsidRPr="00B17D7D">
        <w:rPr>
          <w:rFonts w:ascii="Times New Roman" w:hAnsi="Times New Roman" w:cs="Times New Roman"/>
          <w:sz w:val="24"/>
          <w:szCs w:val="24"/>
        </w:rPr>
        <w:t>ë</w:t>
      </w:r>
      <w:r w:rsidRPr="00B17D7D">
        <w:rPr>
          <w:rFonts w:ascii="Times New Roman" w:hAnsi="Times New Roman" w:cs="Times New Roman"/>
          <w:sz w:val="24"/>
          <w:szCs w:val="24"/>
        </w:rPr>
        <w:t xml:space="preserve"> </w:t>
      </w:r>
      <w:r w:rsidR="007924E0" w:rsidRPr="00B17D7D">
        <w:rPr>
          <w:rFonts w:ascii="Times New Roman" w:hAnsi="Times New Roman" w:cs="Times New Roman"/>
          <w:sz w:val="24"/>
          <w:szCs w:val="24"/>
        </w:rPr>
        <w:t xml:space="preserve">relacionin shoqërues të projektligjit </w:t>
      </w:r>
      <w:r w:rsidR="000C3557" w:rsidRPr="00B17D7D">
        <w:rPr>
          <w:rFonts w:ascii="Times New Roman" w:hAnsi="Times New Roman" w:cs="Times New Roman"/>
          <w:sz w:val="24"/>
          <w:szCs w:val="24"/>
        </w:rPr>
        <w:t xml:space="preserve">deklarohet </w:t>
      </w:r>
      <w:r w:rsidR="00311A7E" w:rsidRPr="00B17D7D">
        <w:rPr>
          <w:rFonts w:ascii="Times New Roman" w:hAnsi="Times New Roman" w:cs="Times New Roman"/>
          <w:sz w:val="24"/>
          <w:szCs w:val="24"/>
        </w:rPr>
        <w:t>se</w:t>
      </w:r>
      <w:r w:rsidR="00B26C71" w:rsidRPr="00B17D7D">
        <w:rPr>
          <w:rFonts w:ascii="Times New Roman" w:hAnsi="Times New Roman" w:cs="Times New Roman"/>
          <w:sz w:val="24"/>
          <w:szCs w:val="24"/>
        </w:rPr>
        <w:t>,</w:t>
      </w:r>
      <w:r w:rsidRPr="00B17D7D">
        <w:rPr>
          <w:rFonts w:ascii="Times New Roman" w:hAnsi="Times New Roman" w:cs="Times New Roman"/>
          <w:sz w:val="24"/>
          <w:szCs w:val="24"/>
        </w:rPr>
        <w:t xml:space="preserve"> p</w:t>
      </w:r>
      <w:r w:rsidR="00311A7E" w:rsidRPr="00B17D7D">
        <w:rPr>
          <w:rFonts w:ascii="Times New Roman" w:hAnsi="Times New Roman" w:cs="Times New Roman"/>
          <w:sz w:val="24"/>
          <w:szCs w:val="24"/>
        </w:rPr>
        <w:t>rojektbuxheti 2022 synon konsolidimin e rimëkëmbjes ekonomike të vendit pas dy fatkeqësive natyrore, si tërmeti i 26 nëntorit 2019 dhe pandemia e shkaktuar nga COVID-19</w:t>
      </w:r>
      <w:r w:rsidRPr="00B17D7D">
        <w:rPr>
          <w:rFonts w:ascii="Times New Roman" w:hAnsi="Times New Roman" w:cs="Times New Roman"/>
          <w:sz w:val="24"/>
          <w:szCs w:val="24"/>
        </w:rPr>
        <w:t xml:space="preserve">; apo se </w:t>
      </w:r>
      <w:r w:rsidR="00311A7E" w:rsidRPr="00B17D7D">
        <w:rPr>
          <w:rFonts w:ascii="Times New Roman" w:hAnsi="Times New Roman" w:cs="Times New Roman"/>
          <w:sz w:val="24"/>
          <w:szCs w:val="24"/>
        </w:rPr>
        <w:t>synohet të sigurohet një ulje e pandalshme dhe e qëndrueshme e stokut të borxhit publik n</w:t>
      </w:r>
      <w:r w:rsidRPr="00B17D7D">
        <w:rPr>
          <w:rFonts w:ascii="Times New Roman" w:hAnsi="Times New Roman" w:cs="Times New Roman"/>
          <w:sz w:val="24"/>
          <w:szCs w:val="24"/>
        </w:rPr>
        <w:t>ë periudhën afatmesme 2022-2024, shifrat konkrete q</w:t>
      </w:r>
      <w:r w:rsidR="004B0DDC" w:rsidRPr="00B17D7D">
        <w:rPr>
          <w:rFonts w:ascii="Times New Roman" w:hAnsi="Times New Roman" w:cs="Times New Roman"/>
          <w:sz w:val="24"/>
          <w:szCs w:val="24"/>
        </w:rPr>
        <w:t>ë</w:t>
      </w:r>
      <w:r w:rsidRPr="00B17D7D">
        <w:rPr>
          <w:rFonts w:ascii="Times New Roman" w:hAnsi="Times New Roman" w:cs="Times New Roman"/>
          <w:sz w:val="24"/>
          <w:szCs w:val="24"/>
        </w:rPr>
        <w:t xml:space="preserve"> gjejn</w:t>
      </w:r>
      <w:r w:rsidR="004B0DDC" w:rsidRPr="00B17D7D">
        <w:rPr>
          <w:rFonts w:ascii="Times New Roman" w:hAnsi="Times New Roman" w:cs="Times New Roman"/>
          <w:sz w:val="24"/>
          <w:szCs w:val="24"/>
        </w:rPr>
        <w:t>ë</w:t>
      </w:r>
      <w:r w:rsidRPr="00B17D7D">
        <w:rPr>
          <w:rFonts w:ascii="Times New Roman" w:hAnsi="Times New Roman" w:cs="Times New Roman"/>
          <w:sz w:val="24"/>
          <w:szCs w:val="24"/>
        </w:rPr>
        <w:t xml:space="preserve"> pasqyrim n</w:t>
      </w:r>
      <w:r w:rsidR="004B0DDC" w:rsidRPr="00B17D7D">
        <w:rPr>
          <w:rFonts w:ascii="Times New Roman" w:hAnsi="Times New Roman" w:cs="Times New Roman"/>
          <w:sz w:val="24"/>
          <w:szCs w:val="24"/>
        </w:rPr>
        <w:t>ë</w:t>
      </w:r>
      <w:r w:rsidRPr="00B17D7D">
        <w:rPr>
          <w:rFonts w:ascii="Times New Roman" w:hAnsi="Times New Roman" w:cs="Times New Roman"/>
          <w:sz w:val="24"/>
          <w:szCs w:val="24"/>
        </w:rPr>
        <w:t xml:space="preserve"> ligjin p</w:t>
      </w:r>
      <w:r w:rsidR="004B0DDC" w:rsidRPr="00B17D7D">
        <w:rPr>
          <w:rFonts w:ascii="Times New Roman" w:hAnsi="Times New Roman" w:cs="Times New Roman"/>
          <w:sz w:val="24"/>
          <w:szCs w:val="24"/>
        </w:rPr>
        <w:t>ë</w:t>
      </w:r>
      <w:r w:rsidRPr="00B17D7D">
        <w:rPr>
          <w:rFonts w:ascii="Times New Roman" w:hAnsi="Times New Roman" w:cs="Times New Roman"/>
          <w:sz w:val="24"/>
          <w:szCs w:val="24"/>
        </w:rPr>
        <w:t xml:space="preserve">r Buxhetin 2022, </w:t>
      </w:r>
      <w:r w:rsidRPr="00B17D7D">
        <w:rPr>
          <w:rFonts w:ascii="Times New Roman" w:hAnsi="Times New Roman" w:cs="Times New Roman"/>
          <w:b/>
          <w:sz w:val="24"/>
          <w:szCs w:val="24"/>
          <w:u w:val="single"/>
        </w:rPr>
        <w:t>vler</w:t>
      </w:r>
      <w:r w:rsidR="004B0DDC" w:rsidRPr="00B17D7D">
        <w:rPr>
          <w:rFonts w:ascii="Times New Roman" w:hAnsi="Times New Roman" w:cs="Times New Roman"/>
          <w:b/>
          <w:sz w:val="24"/>
          <w:szCs w:val="24"/>
          <w:u w:val="single"/>
        </w:rPr>
        <w:t>ë</w:t>
      </w:r>
      <w:r w:rsidRPr="00B17D7D">
        <w:rPr>
          <w:rFonts w:ascii="Times New Roman" w:hAnsi="Times New Roman" w:cs="Times New Roman"/>
          <w:b/>
          <w:sz w:val="24"/>
          <w:szCs w:val="24"/>
          <w:u w:val="single"/>
        </w:rPr>
        <w:t>sohen se nuk sigurojn</w:t>
      </w:r>
      <w:r w:rsidR="004B0DDC" w:rsidRPr="00B17D7D">
        <w:rPr>
          <w:rFonts w:ascii="Times New Roman" w:hAnsi="Times New Roman" w:cs="Times New Roman"/>
          <w:b/>
          <w:sz w:val="24"/>
          <w:szCs w:val="24"/>
          <w:u w:val="single"/>
        </w:rPr>
        <w:t>ë</w:t>
      </w:r>
      <w:r w:rsidRPr="00B17D7D">
        <w:rPr>
          <w:rFonts w:ascii="Times New Roman" w:hAnsi="Times New Roman" w:cs="Times New Roman"/>
          <w:b/>
          <w:sz w:val="24"/>
          <w:szCs w:val="24"/>
          <w:u w:val="single"/>
        </w:rPr>
        <w:t xml:space="preserve"> nj</w:t>
      </w:r>
      <w:r w:rsidR="004B0DDC" w:rsidRPr="00B17D7D">
        <w:rPr>
          <w:rFonts w:ascii="Times New Roman" w:hAnsi="Times New Roman" w:cs="Times New Roman"/>
          <w:b/>
          <w:sz w:val="24"/>
          <w:szCs w:val="24"/>
          <w:u w:val="single"/>
        </w:rPr>
        <w:t>ë</w:t>
      </w:r>
      <w:r w:rsidRPr="00B17D7D">
        <w:rPr>
          <w:rFonts w:ascii="Times New Roman" w:hAnsi="Times New Roman" w:cs="Times New Roman"/>
          <w:b/>
          <w:sz w:val="24"/>
          <w:szCs w:val="24"/>
          <w:u w:val="single"/>
        </w:rPr>
        <w:t xml:space="preserve"> p</w:t>
      </w:r>
      <w:r w:rsidR="004B0DDC" w:rsidRPr="00B17D7D">
        <w:rPr>
          <w:rFonts w:ascii="Times New Roman" w:hAnsi="Times New Roman" w:cs="Times New Roman"/>
          <w:b/>
          <w:sz w:val="24"/>
          <w:szCs w:val="24"/>
          <w:u w:val="single"/>
        </w:rPr>
        <w:t>ë</w:t>
      </w:r>
      <w:r w:rsidRPr="00B17D7D">
        <w:rPr>
          <w:rFonts w:ascii="Times New Roman" w:hAnsi="Times New Roman" w:cs="Times New Roman"/>
          <w:b/>
          <w:sz w:val="24"/>
          <w:szCs w:val="24"/>
          <w:u w:val="single"/>
        </w:rPr>
        <w:t xml:space="preserve">rdorim </w:t>
      </w:r>
      <w:r w:rsidR="003A1F4D" w:rsidRPr="00B17D7D">
        <w:rPr>
          <w:rFonts w:ascii="Times New Roman" w:hAnsi="Times New Roman" w:cs="Times New Roman"/>
          <w:b/>
          <w:sz w:val="24"/>
          <w:szCs w:val="24"/>
          <w:u w:val="single"/>
        </w:rPr>
        <w:t>efecient</w:t>
      </w:r>
      <w:r w:rsidRPr="00B17D7D">
        <w:rPr>
          <w:rFonts w:ascii="Times New Roman" w:hAnsi="Times New Roman" w:cs="Times New Roman"/>
          <w:b/>
          <w:sz w:val="24"/>
          <w:szCs w:val="24"/>
          <w:u w:val="single"/>
        </w:rPr>
        <w:t xml:space="preserve">, efektiv </w:t>
      </w:r>
      <w:r w:rsidRPr="00B17D7D">
        <w:rPr>
          <w:rFonts w:ascii="Times New Roman" w:hAnsi="Times New Roman" w:cs="Times New Roman"/>
          <w:b/>
          <w:bCs/>
          <w:sz w:val="24"/>
          <w:szCs w:val="24"/>
          <w:u w:val="single"/>
        </w:rPr>
        <w:t>dhe ekonomik të burimeve financiare publike, sip</w:t>
      </w:r>
      <w:r w:rsidR="003A1F4D" w:rsidRPr="00B17D7D">
        <w:rPr>
          <w:rFonts w:ascii="Times New Roman" w:hAnsi="Times New Roman" w:cs="Times New Roman"/>
          <w:b/>
          <w:bCs/>
          <w:sz w:val="24"/>
          <w:szCs w:val="24"/>
          <w:u w:val="single"/>
        </w:rPr>
        <w:t>a</w:t>
      </w:r>
      <w:r w:rsidRPr="00B17D7D">
        <w:rPr>
          <w:rFonts w:ascii="Times New Roman" w:hAnsi="Times New Roman" w:cs="Times New Roman"/>
          <w:b/>
          <w:bCs/>
          <w:sz w:val="24"/>
          <w:szCs w:val="24"/>
          <w:u w:val="single"/>
        </w:rPr>
        <w:t>s nevojave t</w:t>
      </w:r>
      <w:r w:rsidR="004B0DDC" w:rsidRPr="00B17D7D">
        <w:rPr>
          <w:rFonts w:ascii="Times New Roman" w:hAnsi="Times New Roman" w:cs="Times New Roman"/>
          <w:b/>
          <w:bCs/>
          <w:sz w:val="24"/>
          <w:szCs w:val="24"/>
          <w:u w:val="single"/>
        </w:rPr>
        <w:t>ë</w:t>
      </w:r>
      <w:r w:rsidRPr="00B17D7D">
        <w:rPr>
          <w:rFonts w:ascii="Times New Roman" w:hAnsi="Times New Roman" w:cs="Times New Roman"/>
          <w:b/>
          <w:bCs/>
          <w:sz w:val="24"/>
          <w:szCs w:val="24"/>
          <w:u w:val="single"/>
        </w:rPr>
        <w:t xml:space="preserve"> vendit.</w:t>
      </w:r>
    </w:p>
    <w:p w:rsidR="006F5B7B" w:rsidRPr="00B17D7D" w:rsidRDefault="006F5B7B" w:rsidP="0017092F">
      <w:pPr>
        <w:spacing w:after="0"/>
        <w:jc w:val="both"/>
        <w:rPr>
          <w:rFonts w:ascii="Times New Roman" w:hAnsi="Times New Roman" w:cs="Times New Roman"/>
          <w:bCs/>
          <w:sz w:val="24"/>
          <w:szCs w:val="24"/>
        </w:rPr>
      </w:pPr>
    </w:p>
    <w:p w:rsidR="00432F1C" w:rsidRDefault="006F5B7B" w:rsidP="0017092F">
      <w:pPr>
        <w:spacing w:after="0"/>
        <w:jc w:val="both"/>
        <w:rPr>
          <w:rFonts w:ascii="Times New Roman" w:hAnsi="Times New Roman" w:cs="Times New Roman"/>
          <w:sz w:val="24"/>
          <w:szCs w:val="24"/>
          <w:u w:val="single"/>
        </w:rPr>
      </w:pPr>
      <w:r w:rsidRPr="00B17D7D">
        <w:rPr>
          <w:rFonts w:ascii="Times New Roman" w:hAnsi="Times New Roman" w:cs="Times New Roman"/>
          <w:sz w:val="24"/>
          <w:szCs w:val="24"/>
        </w:rPr>
        <w:t>Ndaj p</w:t>
      </w:r>
      <w:r w:rsidR="00B323F3" w:rsidRPr="00B17D7D">
        <w:rPr>
          <w:rFonts w:ascii="Times New Roman" w:hAnsi="Times New Roman" w:cs="Times New Roman"/>
          <w:sz w:val="24"/>
          <w:szCs w:val="24"/>
        </w:rPr>
        <w:t>as shqyrtimit të dokumentacionit, raporteve të komisioneve parlamentare</w:t>
      </w:r>
      <w:r w:rsidR="00432F1C">
        <w:rPr>
          <w:rFonts w:ascii="Times New Roman" w:hAnsi="Times New Roman" w:cs="Times New Roman"/>
          <w:sz w:val="24"/>
          <w:szCs w:val="24"/>
        </w:rPr>
        <w:t>,</w:t>
      </w:r>
      <w:r w:rsidR="00B323F3" w:rsidRPr="00B17D7D">
        <w:rPr>
          <w:rFonts w:ascii="Times New Roman" w:hAnsi="Times New Roman" w:cs="Times New Roman"/>
          <w:sz w:val="24"/>
          <w:szCs w:val="24"/>
        </w:rPr>
        <w:t xml:space="preserve"> si </w:t>
      </w:r>
      <w:r w:rsidR="000C3557" w:rsidRPr="00B17D7D">
        <w:rPr>
          <w:rFonts w:ascii="Times New Roman" w:hAnsi="Times New Roman" w:cs="Times New Roman"/>
          <w:sz w:val="24"/>
          <w:szCs w:val="24"/>
        </w:rPr>
        <w:t>dhe vlerësimit</w:t>
      </w:r>
      <w:r w:rsidR="00B323F3" w:rsidRPr="00B17D7D">
        <w:rPr>
          <w:rFonts w:ascii="Times New Roman" w:hAnsi="Times New Roman" w:cs="Times New Roman"/>
          <w:sz w:val="24"/>
          <w:szCs w:val="24"/>
        </w:rPr>
        <w:t xml:space="preserve"> të</w:t>
      </w:r>
      <w:r w:rsidR="007924E0" w:rsidRPr="00B17D7D">
        <w:rPr>
          <w:rFonts w:ascii="Times New Roman" w:hAnsi="Times New Roman" w:cs="Times New Roman"/>
          <w:sz w:val="24"/>
          <w:szCs w:val="24"/>
        </w:rPr>
        <w:t xml:space="preserve"> parashikimeve ekonomike të fo</w:t>
      </w:r>
      <w:r w:rsidR="00311A7E" w:rsidRPr="00B17D7D">
        <w:rPr>
          <w:rFonts w:ascii="Times New Roman" w:hAnsi="Times New Roman" w:cs="Times New Roman"/>
          <w:sz w:val="24"/>
          <w:szCs w:val="24"/>
        </w:rPr>
        <w:t>rmalizuara përmes ligjit nr. 115/2021 “Për buxhetin e vitit 2022</w:t>
      </w:r>
      <w:r w:rsidR="007924E0" w:rsidRPr="00B17D7D">
        <w:rPr>
          <w:rFonts w:ascii="Times New Roman" w:hAnsi="Times New Roman" w:cs="Times New Roman"/>
          <w:sz w:val="24"/>
          <w:szCs w:val="24"/>
        </w:rPr>
        <w:t xml:space="preserve">”, </w:t>
      </w:r>
      <w:r w:rsidR="00432F1C">
        <w:rPr>
          <w:rFonts w:ascii="Times New Roman" w:hAnsi="Times New Roman" w:cs="Times New Roman"/>
          <w:sz w:val="24"/>
          <w:szCs w:val="24"/>
        </w:rPr>
        <w:t xml:space="preserve">dhe paketës fiskale që e shoqëron atë, </w:t>
      </w:r>
      <w:r w:rsidR="00EC15BC" w:rsidRPr="00B17D7D">
        <w:rPr>
          <w:rFonts w:ascii="Times New Roman" w:hAnsi="Times New Roman" w:cs="Times New Roman"/>
          <w:sz w:val="24"/>
          <w:szCs w:val="24"/>
          <w:u w:val="single"/>
        </w:rPr>
        <w:t>p</w:t>
      </w:r>
      <w:r w:rsidR="004B0DDC" w:rsidRPr="00B17D7D">
        <w:rPr>
          <w:rFonts w:ascii="Times New Roman" w:hAnsi="Times New Roman" w:cs="Times New Roman"/>
          <w:sz w:val="24"/>
          <w:szCs w:val="24"/>
          <w:u w:val="single"/>
        </w:rPr>
        <w:t>ë</w:t>
      </w:r>
      <w:r w:rsidR="00EC15BC" w:rsidRPr="00B17D7D">
        <w:rPr>
          <w:rFonts w:ascii="Times New Roman" w:hAnsi="Times New Roman" w:cs="Times New Roman"/>
          <w:sz w:val="24"/>
          <w:szCs w:val="24"/>
          <w:u w:val="single"/>
        </w:rPr>
        <w:t>r problematikat q</w:t>
      </w:r>
      <w:r w:rsidR="004B0DDC" w:rsidRPr="00B17D7D">
        <w:rPr>
          <w:rFonts w:ascii="Times New Roman" w:hAnsi="Times New Roman" w:cs="Times New Roman"/>
          <w:sz w:val="24"/>
          <w:szCs w:val="24"/>
          <w:u w:val="single"/>
        </w:rPr>
        <w:t>ë</w:t>
      </w:r>
      <w:r w:rsidR="00EC15BC" w:rsidRPr="00B17D7D">
        <w:rPr>
          <w:rFonts w:ascii="Times New Roman" w:hAnsi="Times New Roman" w:cs="Times New Roman"/>
          <w:sz w:val="24"/>
          <w:szCs w:val="24"/>
          <w:u w:val="single"/>
        </w:rPr>
        <w:t xml:space="preserve"> paraqe</w:t>
      </w:r>
      <w:r w:rsidR="00432F1C">
        <w:rPr>
          <w:rFonts w:ascii="Times New Roman" w:hAnsi="Times New Roman" w:cs="Times New Roman"/>
          <w:sz w:val="24"/>
          <w:szCs w:val="24"/>
          <w:u w:val="single"/>
        </w:rPr>
        <w:t>sin</w:t>
      </w:r>
      <w:r w:rsidR="00EC15BC" w:rsidRPr="00B17D7D">
        <w:rPr>
          <w:rFonts w:ascii="Times New Roman" w:hAnsi="Times New Roman" w:cs="Times New Roman"/>
          <w:sz w:val="24"/>
          <w:szCs w:val="24"/>
          <w:u w:val="single"/>
        </w:rPr>
        <w:t xml:space="preserve"> k</w:t>
      </w:r>
      <w:r w:rsidR="00432F1C">
        <w:rPr>
          <w:rFonts w:ascii="Times New Roman" w:hAnsi="Times New Roman" w:cs="Times New Roman"/>
          <w:sz w:val="24"/>
          <w:szCs w:val="24"/>
          <w:u w:val="single"/>
        </w:rPr>
        <w:t>ëto akte ligjore</w:t>
      </w:r>
      <w:r w:rsidR="00EC15BC" w:rsidRPr="00B17D7D">
        <w:rPr>
          <w:rFonts w:ascii="Times New Roman" w:hAnsi="Times New Roman" w:cs="Times New Roman"/>
          <w:sz w:val="24"/>
          <w:szCs w:val="24"/>
          <w:u w:val="single"/>
        </w:rPr>
        <w:t xml:space="preserve">, </w:t>
      </w:r>
      <w:r w:rsidR="00432F1C">
        <w:rPr>
          <w:rFonts w:ascii="Times New Roman" w:hAnsi="Times New Roman" w:cs="Times New Roman"/>
          <w:sz w:val="24"/>
          <w:szCs w:val="24"/>
          <w:u w:val="single"/>
        </w:rPr>
        <w:t xml:space="preserve">kam vendosur kthimin për rishqyrtim të </w:t>
      </w:r>
      <w:r w:rsidR="00E5729D">
        <w:rPr>
          <w:rFonts w:ascii="Times New Roman" w:hAnsi="Times New Roman" w:cs="Times New Roman"/>
          <w:sz w:val="24"/>
          <w:szCs w:val="24"/>
          <w:u w:val="single"/>
        </w:rPr>
        <w:t>ligjit për b</w:t>
      </w:r>
      <w:r w:rsidR="00432F1C">
        <w:rPr>
          <w:rFonts w:ascii="Times New Roman" w:hAnsi="Times New Roman" w:cs="Times New Roman"/>
          <w:sz w:val="24"/>
          <w:szCs w:val="24"/>
          <w:u w:val="single"/>
        </w:rPr>
        <w:t>uxheti</w:t>
      </w:r>
      <w:r w:rsidR="00E5729D">
        <w:rPr>
          <w:rFonts w:ascii="Times New Roman" w:hAnsi="Times New Roman" w:cs="Times New Roman"/>
          <w:sz w:val="24"/>
          <w:szCs w:val="24"/>
          <w:u w:val="single"/>
        </w:rPr>
        <w:t>n</w:t>
      </w:r>
      <w:r w:rsidR="00432F1C">
        <w:rPr>
          <w:rFonts w:ascii="Times New Roman" w:hAnsi="Times New Roman" w:cs="Times New Roman"/>
          <w:sz w:val="24"/>
          <w:szCs w:val="24"/>
          <w:u w:val="single"/>
        </w:rPr>
        <w:t xml:space="preserve"> 2022, për arsyet kryesore se</w:t>
      </w:r>
      <w:r w:rsidR="00E5729D">
        <w:rPr>
          <w:rFonts w:ascii="Times New Roman" w:hAnsi="Times New Roman" w:cs="Times New Roman"/>
          <w:sz w:val="24"/>
          <w:szCs w:val="24"/>
          <w:u w:val="single"/>
        </w:rPr>
        <w:t>,</w:t>
      </w:r>
      <w:r w:rsidR="00432F1C">
        <w:rPr>
          <w:rFonts w:ascii="Times New Roman" w:hAnsi="Times New Roman" w:cs="Times New Roman"/>
          <w:sz w:val="24"/>
          <w:szCs w:val="24"/>
          <w:u w:val="single"/>
        </w:rPr>
        <w:t xml:space="preserve"> ky buxhet</w:t>
      </w:r>
      <w:r w:rsidR="00497812">
        <w:rPr>
          <w:rFonts w:ascii="Times New Roman" w:hAnsi="Times New Roman" w:cs="Times New Roman"/>
          <w:sz w:val="24"/>
          <w:szCs w:val="24"/>
          <w:u w:val="single"/>
        </w:rPr>
        <w:t>;</w:t>
      </w:r>
    </w:p>
    <w:p w:rsidR="00497812" w:rsidRPr="00E5729D" w:rsidRDefault="00497812" w:rsidP="0017092F">
      <w:pPr>
        <w:spacing w:after="0"/>
        <w:jc w:val="both"/>
        <w:rPr>
          <w:rFonts w:ascii="Times New Roman" w:hAnsi="Times New Roman" w:cs="Times New Roman"/>
          <w:sz w:val="12"/>
          <w:szCs w:val="12"/>
          <w:u w:val="single"/>
        </w:rPr>
      </w:pPr>
    </w:p>
    <w:p w:rsidR="00432F1C" w:rsidRPr="00E5729D" w:rsidRDefault="00432F1C" w:rsidP="00E5729D">
      <w:pPr>
        <w:pStyle w:val="ListParagraph"/>
        <w:numPr>
          <w:ilvl w:val="0"/>
          <w:numId w:val="42"/>
        </w:numPr>
        <w:spacing w:after="0"/>
        <w:ind w:left="360"/>
        <w:jc w:val="both"/>
        <w:rPr>
          <w:rFonts w:ascii="Times New Roman" w:hAnsi="Times New Roman" w:cs="Times New Roman"/>
          <w:sz w:val="24"/>
          <w:szCs w:val="24"/>
          <w:u w:val="single"/>
        </w:rPr>
      </w:pPr>
      <w:r w:rsidRPr="00E5729D">
        <w:rPr>
          <w:rFonts w:ascii="Times New Roman" w:hAnsi="Times New Roman" w:cs="Times New Roman"/>
          <w:sz w:val="24"/>
          <w:szCs w:val="24"/>
          <w:u w:val="single"/>
        </w:rPr>
        <w:t>Në tërësinë e tij është një plan financiar antisocial:</w:t>
      </w:r>
    </w:p>
    <w:p w:rsidR="00497812" w:rsidRPr="00E5729D" w:rsidRDefault="00497812" w:rsidP="00E5729D">
      <w:pPr>
        <w:pStyle w:val="ListParagraph"/>
        <w:spacing w:after="0"/>
        <w:ind w:left="360"/>
        <w:jc w:val="both"/>
        <w:rPr>
          <w:rFonts w:ascii="Times New Roman" w:hAnsi="Times New Roman" w:cs="Times New Roman"/>
          <w:sz w:val="12"/>
          <w:szCs w:val="12"/>
          <w:u w:val="single"/>
        </w:rPr>
      </w:pPr>
    </w:p>
    <w:p w:rsidR="00432F1C" w:rsidRPr="00E5729D" w:rsidRDefault="00432F1C" w:rsidP="00E5729D">
      <w:pPr>
        <w:pStyle w:val="ListParagraph"/>
        <w:numPr>
          <w:ilvl w:val="0"/>
          <w:numId w:val="42"/>
        </w:numPr>
        <w:spacing w:after="0"/>
        <w:ind w:left="360"/>
        <w:jc w:val="both"/>
        <w:rPr>
          <w:rFonts w:ascii="Times New Roman" w:hAnsi="Times New Roman" w:cs="Times New Roman"/>
          <w:sz w:val="24"/>
          <w:szCs w:val="24"/>
          <w:u w:val="single"/>
        </w:rPr>
      </w:pPr>
      <w:r w:rsidRPr="00E5729D">
        <w:rPr>
          <w:rFonts w:ascii="Times New Roman" w:hAnsi="Times New Roman" w:cs="Times New Roman"/>
          <w:sz w:val="24"/>
          <w:szCs w:val="24"/>
          <w:u w:val="single"/>
        </w:rPr>
        <w:t>Ka mangësi shqetësuese të transparencës në lidhje me shpenzimet dhe politikat fiskale;</w:t>
      </w:r>
    </w:p>
    <w:p w:rsidR="00497812" w:rsidRPr="00E5729D" w:rsidRDefault="00497812" w:rsidP="00E5729D">
      <w:pPr>
        <w:pStyle w:val="ListParagraph"/>
        <w:ind w:left="360"/>
        <w:rPr>
          <w:rFonts w:ascii="Times New Roman" w:hAnsi="Times New Roman" w:cs="Times New Roman"/>
          <w:sz w:val="12"/>
          <w:szCs w:val="12"/>
          <w:u w:val="single"/>
        </w:rPr>
      </w:pPr>
    </w:p>
    <w:p w:rsidR="00432F1C" w:rsidRPr="00E5729D" w:rsidRDefault="00432F1C" w:rsidP="00E5729D">
      <w:pPr>
        <w:pStyle w:val="ListParagraph"/>
        <w:numPr>
          <w:ilvl w:val="0"/>
          <w:numId w:val="42"/>
        </w:numPr>
        <w:spacing w:after="0"/>
        <w:ind w:left="360"/>
        <w:jc w:val="both"/>
        <w:rPr>
          <w:rFonts w:ascii="Times New Roman" w:hAnsi="Times New Roman" w:cs="Times New Roman"/>
          <w:sz w:val="24"/>
          <w:szCs w:val="24"/>
          <w:u w:val="single"/>
        </w:rPr>
      </w:pPr>
      <w:r w:rsidRPr="00E5729D">
        <w:rPr>
          <w:rFonts w:ascii="Times New Roman" w:hAnsi="Times New Roman" w:cs="Times New Roman"/>
          <w:sz w:val="24"/>
          <w:szCs w:val="24"/>
          <w:u w:val="single"/>
        </w:rPr>
        <w:t>Paraqet problematikë shumë shqetësuese në lidhje me nivelin e borxhit publik,  përdorimit dhe efektit ekonomik të tij;</w:t>
      </w:r>
    </w:p>
    <w:p w:rsidR="00497812" w:rsidRPr="00E5729D" w:rsidRDefault="00497812" w:rsidP="00E5729D">
      <w:pPr>
        <w:pStyle w:val="ListParagraph"/>
        <w:ind w:left="360"/>
        <w:rPr>
          <w:rFonts w:ascii="Times New Roman" w:hAnsi="Times New Roman" w:cs="Times New Roman"/>
          <w:sz w:val="12"/>
          <w:szCs w:val="12"/>
          <w:u w:val="single"/>
        </w:rPr>
      </w:pPr>
    </w:p>
    <w:p w:rsidR="00432F1C" w:rsidRPr="00E5729D" w:rsidRDefault="00432F1C" w:rsidP="00E5729D">
      <w:pPr>
        <w:pStyle w:val="ListParagraph"/>
        <w:numPr>
          <w:ilvl w:val="0"/>
          <w:numId w:val="42"/>
        </w:numPr>
        <w:spacing w:after="0"/>
        <w:ind w:left="360"/>
        <w:jc w:val="both"/>
        <w:rPr>
          <w:rFonts w:ascii="Times New Roman" w:hAnsi="Times New Roman" w:cs="Times New Roman"/>
          <w:sz w:val="24"/>
          <w:szCs w:val="24"/>
          <w:u w:val="single"/>
        </w:rPr>
      </w:pPr>
      <w:r w:rsidRPr="00E5729D">
        <w:rPr>
          <w:rFonts w:ascii="Times New Roman" w:hAnsi="Times New Roman" w:cs="Times New Roman"/>
          <w:sz w:val="24"/>
          <w:szCs w:val="24"/>
          <w:u w:val="single"/>
        </w:rPr>
        <w:t xml:space="preserve">Mungon mbështetja </w:t>
      </w:r>
      <w:r w:rsidR="00E5729D">
        <w:rPr>
          <w:rFonts w:ascii="Times New Roman" w:hAnsi="Times New Roman" w:cs="Times New Roman"/>
          <w:sz w:val="24"/>
          <w:szCs w:val="24"/>
          <w:u w:val="single"/>
        </w:rPr>
        <w:t xml:space="preserve">reale </w:t>
      </w:r>
      <w:r w:rsidRPr="00E5729D">
        <w:rPr>
          <w:rFonts w:ascii="Times New Roman" w:hAnsi="Times New Roman" w:cs="Times New Roman"/>
          <w:sz w:val="24"/>
          <w:szCs w:val="24"/>
          <w:u w:val="single"/>
        </w:rPr>
        <w:t>për sektor</w:t>
      </w:r>
      <w:r w:rsidR="00497812" w:rsidRPr="00E5729D">
        <w:rPr>
          <w:rFonts w:ascii="Times New Roman" w:hAnsi="Times New Roman" w:cs="Times New Roman"/>
          <w:sz w:val="24"/>
          <w:szCs w:val="24"/>
          <w:u w:val="single"/>
        </w:rPr>
        <w:t>ë</w:t>
      </w:r>
      <w:r w:rsidR="00E5729D">
        <w:rPr>
          <w:rFonts w:ascii="Times New Roman" w:hAnsi="Times New Roman" w:cs="Times New Roman"/>
          <w:sz w:val="24"/>
          <w:szCs w:val="24"/>
          <w:u w:val="single"/>
        </w:rPr>
        <w:t>t</w:t>
      </w:r>
      <w:r w:rsidRPr="00E5729D">
        <w:rPr>
          <w:rFonts w:ascii="Times New Roman" w:hAnsi="Times New Roman" w:cs="Times New Roman"/>
          <w:sz w:val="24"/>
          <w:szCs w:val="24"/>
          <w:u w:val="single"/>
        </w:rPr>
        <w:t xml:space="preserve"> </w:t>
      </w:r>
      <w:r w:rsidR="00E5729D">
        <w:rPr>
          <w:rFonts w:ascii="Times New Roman" w:hAnsi="Times New Roman" w:cs="Times New Roman"/>
          <w:sz w:val="24"/>
          <w:szCs w:val="24"/>
          <w:u w:val="single"/>
        </w:rPr>
        <w:t>e ekonomis</w:t>
      </w:r>
      <w:r w:rsidR="00497812" w:rsidRPr="00E5729D">
        <w:rPr>
          <w:rFonts w:ascii="Times New Roman" w:hAnsi="Times New Roman" w:cs="Times New Roman"/>
          <w:sz w:val="24"/>
          <w:szCs w:val="24"/>
          <w:u w:val="single"/>
        </w:rPr>
        <w:t>ë</w:t>
      </w:r>
      <w:r w:rsidRPr="00E5729D">
        <w:rPr>
          <w:rFonts w:ascii="Times New Roman" w:hAnsi="Times New Roman" w:cs="Times New Roman"/>
          <w:sz w:val="24"/>
          <w:szCs w:val="24"/>
          <w:u w:val="single"/>
        </w:rPr>
        <w:t xml:space="preserve"> dhe në </w:t>
      </w:r>
      <w:r w:rsidR="00497812" w:rsidRPr="00E5729D">
        <w:rPr>
          <w:rFonts w:ascii="Times New Roman" w:hAnsi="Times New Roman" w:cs="Times New Roman"/>
          <w:sz w:val="24"/>
          <w:szCs w:val="24"/>
          <w:u w:val="single"/>
        </w:rPr>
        <w:t>mënyrë të veçantë për bujqësinë;</w:t>
      </w:r>
    </w:p>
    <w:p w:rsidR="00497812" w:rsidRPr="00E5729D" w:rsidRDefault="00497812" w:rsidP="00E5729D">
      <w:pPr>
        <w:pStyle w:val="ListParagraph"/>
        <w:ind w:left="360"/>
        <w:rPr>
          <w:rFonts w:ascii="Times New Roman" w:hAnsi="Times New Roman" w:cs="Times New Roman"/>
          <w:sz w:val="8"/>
          <w:szCs w:val="8"/>
          <w:u w:val="single"/>
        </w:rPr>
      </w:pPr>
    </w:p>
    <w:p w:rsidR="00497812" w:rsidRDefault="00497812" w:rsidP="00E5729D">
      <w:pPr>
        <w:pStyle w:val="ListParagraph"/>
        <w:numPr>
          <w:ilvl w:val="0"/>
          <w:numId w:val="42"/>
        </w:numPr>
        <w:spacing w:after="0"/>
        <w:ind w:left="360"/>
        <w:jc w:val="both"/>
        <w:rPr>
          <w:rFonts w:ascii="Times New Roman" w:hAnsi="Times New Roman" w:cs="Times New Roman"/>
          <w:sz w:val="24"/>
          <w:szCs w:val="24"/>
          <w:u w:val="single"/>
        </w:rPr>
      </w:pPr>
      <w:r w:rsidRPr="00E5729D">
        <w:rPr>
          <w:rFonts w:ascii="Times New Roman" w:hAnsi="Times New Roman" w:cs="Times New Roman"/>
          <w:sz w:val="24"/>
          <w:szCs w:val="24"/>
          <w:u w:val="single"/>
        </w:rPr>
        <w:t xml:space="preserve">Mungon mbështetja e nevojshme buxhetore për shtresat në nevojë për kurimin ndaj infeksionit Covid-19, të cilët trajtohen në shtëpi dhe jashtë sistemit spitalor. </w:t>
      </w:r>
    </w:p>
    <w:p w:rsidR="00432F1C" w:rsidRPr="00432F1C" w:rsidRDefault="00432F1C" w:rsidP="0017092F">
      <w:pPr>
        <w:spacing w:after="0"/>
        <w:jc w:val="both"/>
        <w:rPr>
          <w:rFonts w:ascii="Times New Roman" w:hAnsi="Times New Roman" w:cs="Times New Roman"/>
          <w:b/>
          <w:sz w:val="24"/>
          <w:szCs w:val="24"/>
        </w:rPr>
      </w:pPr>
      <w:r w:rsidRPr="00432F1C">
        <w:rPr>
          <w:rFonts w:ascii="Times New Roman" w:hAnsi="Times New Roman" w:cs="Times New Roman"/>
          <w:sz w:val="24"/>
          <w:szCs w:val="24"/>
        </w:rPr>
        <w:lastRenderedPageBreak/>
        <w:t xml:space="preserve">Në mënyrë më të detajuar, </w:t>
      </w:r>
      <w:r>
        <w:rPr>
          <w:rFonts w:ascii="Times New Roman" w:hAnsi="Times New Roman" w:cs="Times New Roman"/>
          <w:sz w:val="24"/>
          <w:szCs w:val="24"/>
        </w:rPr>
        <w:t xml:space="preserve">ju </w:t>
      </w:r>
      <w:r w:rsidRPr="00432F1C">
        <w:rPr>
          <w:rFonts w:ascii="Times New Roman" w:hAnsi="Times New Roman" w:cs="Times New Roman"/>
          <w:sz w:val="24"/>
          <w:szCs w:val="24"/>
        </w:rPr>
        <w:t>paraqes ars</w:t>
      </w:r>
      <w:r>
        <w:rPr>
          <w:rFonts w:ascii="Times New Roman" w:hAnsi="Times New Roman" w:cs="Times New Roman"/>
          <w:sz w:val="24"/>
          <w:szCs w:val="24"/>
        </w:rPr>
        <w:t>y</w:t>
      </w:r>
      <w:r w:rsidRPr="00432F1C">
        <w:rPr>
          <w:rFonts w:ascii="Times New Roman" w:hAnsi="Times New Roman" w:cs="Times New Roman"/>
          <w:sz w:val="24"/>
          <w:szCs w:val="24"/>
        </w:rPr>
        <w:t>et si më poshtë vijon.</w:t>
      </w:r>
    </w:p>
    <w:p w:rsidR="00432F1C" w:rsidRDefault="00432F1C" w:rsidP="0017092F">
      <w:pPr>
        <w:spacing w:after="0"/>
        <w:jc w:val="both"/>
        <w:rPr>
          <w:rFonts w:ascii="Times New Roman" w:hAnsi="Times New Roman" w:cs="Times New Roman"/>
          <w:b/>
          <w:sz w:val="24"/>
          <w:szCs w:val="24"/>
          <w:u w:val="single"/>
        </w:rPr>
      </w:pPr>
    </w:p>
    <w:p w:rsidR="00E5729D" w:rsidRPr="00B17D7D" w:rsidRDefault="00E5729D" w:rsidP="0017092F">
      <w:pPr>
        <w:spacing w:after="0"/>
        <w:jc w:val="both"/>
        <w:rPr>
          <w:rFonts w:ascii="Times New Roman" w:hAnsi="Times New Roman" w:cs="Times New Roman"/>
          <w:b/>
          <w:sz w:val="24"/>
          <w:szCs w:val="24"/>
          <w:u w:val="single"/>
        </w:rPr>
      </w:pPr>
    </w:p>
    <w:p w:rsidR="00C040A9" w:rsidRPr="00B17D7D" w:rsidRDefault="00002FE6" w:rsidP="0017092F">
      <w:pPr>
        <w:pStyle w:val="ListParagraph"/>
        <w:numPr>
          <w:ilvl w:val="0"/>
          <w:numId w:val="25"/>
        </w:numPr>
        <w:tabs>
          <w:tab w:val="left" w:pos="360"/>
        </w:tabs>
        <w:spacing w:after="0" w:line="276" w:lineRule="auto"/>
        <w:ind w:left="0" w:firstLine="0"/>
        <w:jc w:val="both"/>
        <w:rPr>
          <w:rFonts w:ascii="Times New Roman" w:eastAsia="Calibri" w:hAnsi="Times New Roman" w:cs="Times New Roman"/>
          <w:b/>
          <w:sz w:val="24"/>
          <w:szCs w:val="24"/>
        </w:rPr>
      </w:pPr>
      <w:r w:rsidRPr="00B17D7D">
        <w:rPr>
          <w:rFonts w:ascii="Times New Roman" w:eastAsia="Calibri" w:hAnsi="Times New Roman" w:cs="Times New Roman"/>
          <w:b/>
          <w:sz w:val="24"/>
          <w:szCs w:val="24"/>
        </w:rPr>
        <w:t>Treguesit krahasues me vendet e rajonit, janë selektiv</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 xml:space="preserve"> dhe nuk pasqyrojnë realisht gjendjen ekonomike dhe sociale të Shqipërisë në raport me këto vende.</w:t>
      </w:r>
    </w:p>
    <w:p w:rsidR="00EC15BC" w:rsidRPr="00B17D7D" w:rsidRDefault="00EC15BC" w:rsidP="0017092F">
      <w:pPr>
        <w:pStyle w:val="ListParagraph"/>
        <w:spacing w:after="0" w:line="276" w:lineRule="auto"/>
        <w:ind w:left="1080"/>
        <w:jc w:val="both"/>
        <w:rPr>
          <w:rFonts w:ascii="Times New Roman" w:eastAsia="Calibri" w:hAnsi="Times New Roman" w:cs="Times New Roman"/>
          <w:b/>
          <w:sz w:val="24"/>
          <w:szCs w:val="24"/>
          <w:u w:val="single"/>
        </w:rPr>
      </w:pPr>
    </w:p>
    <w:p w:rsidR="00C040A9" w:rsidRPr="00B17D7D" w:rsidRDefault="00EC15BC" w:rsidP="0017092F">
      <w:pPr>
        <w:pStyle w:val="ListParagraph"/>
        <w:numPr>
          <w:ilvl w:val="0"/>
          <w:numId w:val="26"/>
        </w:numPr>
        <w:tabs>
          <w:tab w:val="left" w:pos="27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b/>
          <w:sz w:val="24"/>
          <w:szCs w:val="24"/>
        </w:rPr>
        <w:t>N</w:t>
      </w:r>
      <w:r w:rsidR="00C040A9" w:rsidRPr="00B17D7D">
        <w:rPr>
          <w:rFonts w:ascii="Times New Roman" w:eastAsia="Calibri" w:hAnsi="Times New Roman" w:cs="Times New Roman"/>
          <w:b/>
          <w:sz w:val="24"/>
          <w:szCs w:val="24"/>
        </w:rPr>
        <w:t>ë vitin 2020, Shqipëria ka produktivitetin më të ulët krahasuar me vendet e rajonit.</w:t>
      </w:r>
      <w:r w:rsidR="00C040A9" w:rsidRPr="00B17D7D">
        <w:rPr>
          <w:rFonts w:ascii="Times New Roman" w:eastAsia="Calibri" w:hAnsi="Times New Roman" w:cs="Times New Roman"/>
          <w:sz w:val="24"/>
          <w:szCs w:val="24"/>
        </w:rPr>
        <w:t xml:space="preserve"> Ndërsa borxhi publik për banorë e rendit vendin tonë të tret</w:t>
      </w:r>
      <w:r w:rsidR="005940DC" w:rsidRPr="00B17D7D">
        <w:rPr>
          <w:rFonts w:ascii="Times New Roman" w:eastAsia="Calibri" w:hAnsi="Times New Roman" w:cs="Times New Roman"/>
          <w:sz w:val="24"/>
          <w:szCs w:val="24"/>
        </w:rPr>
        <w:t>in pas Malit të Zi dhe Serbisë. Nj</w:t>
      </w:r>
      <w:r w:rsidR="004B0DDC" w:rsidRPr="00B17D7D">
        <w:rPr>
          <w:rFonts w:ascii="Times New Roman" w:eastAsia="Calibri" w:hAnsi="Times New Roman" w:cs="Times New Roman"/>
          <w:sz w:val="24"/>
          <w:szCs w:val="24"/>
        </w:rPr>
        <w:t>ë</w:t>
      </w:r>
      <w:r w:rsidR="005940DC" w:rsidRPr="00B17D7D">
        <w:rPr>
          <w:rFonts w:ascii="Times New Roman" w:eastAsia="Calibri" w:hAnsi="Times New Roman" w:cs="Times New Roman"/>
          <w:sz w:val="24"/>
          <w:szCs w:val="24"/>
        </w:rPr>
        <w:t xml:space="preserve"> panoram</w:t>
      </w:r>
      <w:r w:rsidR="004B0DDC" w:rsidRPr="00B17D7D">
        <w:rPr>
          <w:rFonts w:ascii="Times New Roman" w:eastAsia="Calibri" w:hAnsi="Times New Roman" w:cs="Times New Roman"/>
          <w:sz w:val="24"/>
          <w:szCs w:val="24"/>
        </w:rPr>
        <w:t>ë</w:t>
      </w:r>
      <w:r w:rsidR="005940DC" w:rsidRPr="00B17D7D">
        <w:rPr>
          <w:rFonts w:ascii="Times New Roman" w:eastAsia="Calibri" w:hAnsi="Times New Roman" w:cs="Times New Roman"/>
          <w:sz w:val="24"/>
          <w:szCs w:val="24"/>
        </w:rPr>
        <w:t xml:space="preserve"> m</w:t>
      </w:r>
      <w:r w:rsidR="004B0DDC" w:rsidRPr="00B17D7D">
        <w:rPr>
          <w:rFonts w:ascii="Times New Roman" w:eastAsia="Calibri" w:hAnsi="Times New Roman" w:cs="Times New Roman"/>
          <w:sz w:val="24"/>
          <w:szCs w:val="24"/>
        </w:rPr>
        <w:t>ë</w:t>
      </w:r>
      <w:r w:rsidR="005940DC" w:rsidRPr="00B17D7D">
        <w:rPr>
          <w:rFonts w:ascii="Times New Roman" w:eastAsia="Calibri" w:hAnsi="Times New Roman" w:cs="Times New Roman"/>
          <w:sz w:val="24"/>
          <w:szCs w:val="24"/>
        </w:rPr>
        <w:t xml:space="preserve"> e qart</w:t>
      </w:r>
      <w:r w:rsidR="004B0DDC" w:rsidRPr="00B17D7D">
        <w:rPr>
          <w:rFonts w:ascii="Times New Roman" w:eastAsia="Calibri" w:hAnsi="Times New Roman" w:cs="Times New Roman"/>
          <w:sz w:val="24"/>
          <w:szCs w:val="24"/>
        </w:rPr>
        <w:t>ë</w:t>
      </w:r>
      <w:r w:rsidR="005940DC" w:rsidRPr="00B17D7D">
        <w:rPr>
          <w:rFonts w:ascii="Times New Roman" w:eastAsia="Calibri" w:hAnsi="Times New Roman" w:cs="Times New Roman"/>
          <w:sz w:val="24"/>
          <w:szCs w:val="24"/>
        </w:rPr>
        <w:t xml:space="preserve"> e k</w:t>
      </w:r>
      <w:r w:rsidR="004B0DDC" w:rsidRPr="00B17D7D">
        <w:rPr>
          <w:rFonts w:ascii="Times New Roman" w:eastAsia="Calibri" w:hAnsi="Times New Roman" w:cs="Times New Roman"/>
          <w:sz w:val="24"/>
          <w:szCs w:val="24"/>
        </w:rPr>
        <w:t>ë</w:t>
      </w:r>
      <w:r w:rsidR="005940DC" w:rsidRPr="00B17D7D">
        <w:rPr>
          <w:rFonts w:ascii="Times New Roman" w:eastAsia="Calibri" w:hAnsi="Times New Roman" w:cs="Times New Roman"/>
          <w:sz w:val="24"/>
          <w:szCs w:val="24"/>
        </w:rPr>
        <w:t xml:space="preserve">tij treguesi, reflektohet </w:t>
      </w:r>
      <w:r w:rsidRPr="00B17D7D">
        <w:rPr>
          <w:rFonts w:ascii="Times New Roman" w:eastAsia="Calibri" w:hAnsi="Times New Roman" w:cs="Times New Roman"/>
          <w:sz w:val="24"/>
          <w:szCs w:val="24"/>
        </w:rPr>
        <w:t>n</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tabel</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n e m</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poshtme</w:t>
      </w:r>
      <w:r w:rsidRPr="00B17D7D">
        <w:rPr>
          <w:rStyle w:val="FootnoteReference"/>
          <w:rFonts w:ascii="Times New Roman" w:eastAsia="Calibri" w:hAnsi="Times New Roman" w:cs="Times New Roman"/>
          <w:sz w:val="24"/>
          <w:szCs w:val="24"/>
        </w:rPr>
        <w:footnoteReference w:id="1"/>
      </w:r>
      <w:r w:rsidRPr="00B17D7D">
        <w:rPr>
          <w:rFonts w:ascii="Times New Roman" w:eastAsia="Calibri" w:hAnsi="Times New Roman" w:cs="Times New Roman"/>
          <w:sz w:val="24"/>
          <w:szCs w:val="24"/>
        </w:rPr>
        <w:t>.</w:t>
      </w:r>
    </w:p>
    <w:p w:rsidR="00C040A9" w:rsidRPr="00B17D7D" w:rsidRDefault="00C040A9" w:rsidP="0017092F">
      <w:pPr>
        <w:spacing w:after="0"/>
        <w:jc w:val="both"/>
        <w:rPr>
          <w:rFonts w:ascii="Times New Roman" w:eastAsia="Calibri" w:hAnsi="Times New Roman" w:cs="Times New Roman"/>
          <w:sz w:val="24"/>
          <w:szCs w:val="24"/>
        </w:rPr>
      </w:pPr>
    </w:p>
    <w:tbl>
      <w:tblPr>
        <w:tblStyle w:val="GridTable4"/>
        <w:tblW w:w="9844" w:type="dxa"/>
        <w:jc w:val="center"/>
        <w:tblLayout w:type="fixed"/>
        <w:tblLook w:val="04A0" w:firstRow="1" w:lastRow="0" w:firstColumn="1" w:lastColumn="0" w:noHBand="0" w:noVBand="1"/>
      </w:tblPr>
      <w:tblGrid>
        <w:gridCol w:w="2660"/>
        <w:gridCol w:w="1231"/>
        <w:gridCol w:w="1462"/>
        <w:gridCol w:w="1055"/>
        <w:gridCol w:w="1139"/>
        <w:gridCol w:w="1447"/>
        <w:gridCol w:w="850"/>
      </w:tblGrid>
      <w:tr w:rsidR="00C040A9" w:rsidRPr="00B17D7D" w:rsidTr="00E572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tcPr>
          <w:p w:rsidR="00C040A9" w:rsidRPr="00B17D7D" w:rsidRDefault="00C040A9" w:rsidP="0017092F">
            <w:pPr>
              <w:spacing w:line="276" w:lineRule="auto"/>
              <w:jc w:val="both"/>
              <w:rPr>
                <w:rFonts w:ascii="Times New Roman" w:eastAsia="Calibri" w:hAnsi="Times New Roman" w:cs="Times New Roman"/>
                <w:color w:val="auto"/>
                <w:sz w:val="24"/>
                <w:szCs w:val="24"/>
              </w:rPr>
            </w:pPr>
          </w:p>
        </w:tc>
        <w:tc>
          <w:tcPr>
            <w:tcW w:w="1231" w:type="dxa"/>
          </w:tcPr>
          <w:p w:rsidR="00C040A9" w:rsidRPr="00B17D7D" w:rsidRDefault="00C040A9" w:rsidP="0017092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B17D7D">
              <w:rPr>
                <w:rFonts w:ascii="Times New Roman" w:eastAsia="Calibri" w:hAnsi="Times New Roman" w:cs="Times New Roman"/>
                <w:color w:val="auto"/>
                <w:szCs w:val="24"/>
              </w:rPr>
              <w:t>Shqipëri</w:t>
            </w:r>
          </w:p>
        </w:tc>
        <w:tc>
          <w:tcPr>
            <w:tcW w:w="1462" w:type="dxa"/>
          </w:tcPr>
          <w:p w:rsidR="00C040A9" w:rsidRPr="00B17D7D" w:rsidRDefault="00A7193B" w:rsidP="0017092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B17D7D">
              <w:rPr>
                <w:rFonts w:ascii="Times New Roman" w:eastAsia="Calibri" w:hAnsi="Times New Roman" w:cs="Times New Roman"/>
                <w:color w:val="auto"/>
                <w:szCs w:val="24"/>
              </w:rPr>
              <w:t>Bosnje Hercegovina</w:t>
            </w:r>
          </w:p>
        </w:tc>
        <w:tc>
          <w:tcPr>
            <w:tcW w:w="1055" w:type="dxa"/>
          </w:tcPr>
          <w:p w:rsidR="00C040A9" w:rsidRPr="00B17D7D" w:rsidRDefault="00AD48AF" w:rsidP="0017092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B17D7D">
              <w:rPr>
                <w:rFonts w:ascii="Times New Roman" w:eastAsia="Calibri" w:hAnsi="Times New Roman" w:cs="Times New Roman"/>
                <w:color w:val="auto"/>
                <w:szCs w:val="24"/>
              </w:rPr>
              <w:t>Kosova</w:t>
            </w:r>
          </w:p>
        </w:tc>
        <w:tc>
          <w:tcPr>
            <w:tcW w:w="1139" w:type="dxa"/>
          </w:tcPr>
          <w:p w:rsidR="00C040A9" w:rsidRPr="00B17D7D" w:rsidRDefault="00C040A9" w:rsidP="0017092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B17D7D">
              <w:rPr>
                <w:rFonts w:ascii="Times New Roman" w:eastAsia="Calibri" w:hAnsi="Times New Roman" w:cs="Times New Roman"/>
                <w:color w:val="auto"/>
                <w:szCs w:val="24"/>
              </w:rPr>
              <w:t>Mal i Zi</w:t>
            </w:r>
          </w:p>
        </w:tc>
        <w:tc>
          <w:tcPr>
            <w:tcW w:w="1447" w:type="dxa"/>
          </w:tcPr>
          <w:p w:rsidR="00C040A9" w:rsidRPr="00B17D7D" w:rsidRDefault="00AD48AF" w:rsidP="001E349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B17D7D">
              <w:rPr>
                <w:rFonts w:ascii="Times New Roman" w:eastAsia="Calibri" w:hAnsi="Times New Roman" w:cs="Times New Roman"/>
                <w:color w:val="auto"/>
                <w:szCs w:val="24"/>
              </w:rPr>
              <w:t>Maqedonia e e Veriut</w:t>
            </w:r>
          </w:p>
        </w:tc>
        <w:tc>
          <w:tcPr>
            <w:tcW w:w="850" w:type="dxa"/>
          </w:tcPr>
          <w:p w:rsidR="00C040A9" w:rsidRPr="00B17D7D" w:rsidRDefault="00C040A9" w:rsidP="0017092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B17D7D">
              <w:rPr>
                <w:rFonts w:ascii="Times New Roman" w:eastAsia="Calibri" w:hAnsi="Times New Roman" w:cs="Times New Roman"/>
                <w:color w:val="auto"/>
                <w:szCs w:val="24"/>
              </w:rPr>
              <w:t>Serbi</w:t>
            </w:r>
          </w:p>
        </w:tc>
      </w:tr>
      <w:tr w:rsidR="00C040A9" w:rsidRPr="00B17D7D" w:rsidTr="00E572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tcPr>
          <w:p w:rsidR="00C040A9" w:rsidRPr="00B17D7D" w:rsidRDefault="00C040A9" w:rsidP="0017092F">
            <w:p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PBB në miliard $</w:t>
            </w:r>
          </w:p>
        </w:tc>
        <w:tc>
          <w:tcPr>
            <w:tcW w:w="1231"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14.83</w:t>
            </w:r>
          </w:p>
        </w:tc>
        <w:tc>
          <w:tcPr>
            <w:tcW w:w="1462"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19.79</w:t>
            </w:r>
          </w:p>
        </w:tc>
        <w:tc>
          <w:tcPr>
            <w:tcW w:w="1055"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7.78</w:t>
            </w:r>
          </w:p>
        </w:tc>
        <w:tc>
          <w:tcPr>
            <w:tcW w:w="1139"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4.79</w:t>
            </w:r>
          </w:p>
        </w:tc>
        <w:tc>
          <w:tcPr>
            <w:tcW w:w="1447"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12.29</w:t>
            </w:r>
          </w:p>
        </w:tc>
        <w:tc>
          <w:tcPr>
            <w:tcW w:w="850"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52.96</w:t>
            </w:r>
          </w:p>
        </w:tc>
      </w:tr>
      <w:tr w:rsidR="00C040A9" w:rsidRPr="00B17D7D" w:rsidTr="00E5729D">
        <w:trPr>
          <w:jc w:val="center"/>
        </w:trPr>
        <w:tc>
          <w:tcPr>
            <w:cnfStyle w:val="001000000000" w:firstRow="0" w:lastRow="0" w:firstColumn="1" w:lastColumn="0" w:oddVBand="0" w:evenVBand="0" w:oddHBand="0" w:evenHBand="0" w:firstRowFirstColumn="0" w:firstRowLastColumn="0" w:lastRowFirstColumn="0" w:lastRowLastColumn="0"/>
            <w:tcW w:w="2660" w:type="dxa"/>
          </w:tcPr>
          <w:p w:rsidR="00C040A9" w:rsidRPr="00B17D7D" w:rsidRDefault="00C040A9" w:rsidP="0017092F">
            <w:p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Borxhi publik në % të PBB</w:t>
            </w:r>
          </w:p>
        </w:tc>
        <w:tc>
          <w:tcPr>
            <w:tcW w:w="1231"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77.9</w:t>
            </w:r>
          </w:p>
        </w:tc>
        <w:tc>
          <w:tcPr>
            <w:tcW w:w="1462"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36.7</w:t>
            </w:r>
          </w:p>
        </w:tc>
        <w:tc>
          <w:tcPr>
            <w:tcW w:w="1055"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24.1</w:t>
            </w:r>
          </w:p>
        </w:tc>
        <w:tc>
          <w:tcPr>
            <w:tcW w:w="1139"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107.2</w:t>
            </w:r>
          </w:p>
        </w:tc>
        <w:tc>
          <w:tcPr>
            <w:tcW w:w="1447"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51.3</w:t>
            </w:r>
          </w:p>
        </w:tc>
        <w:tc>
          <w:tcPr>
            <w:tcW w:w="850"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58.9</w:t>
            </w:r>
          </w:p>
        </w:tc>
      </w:tr>
      <w:tr w:rsidR="00C040A9" w:rsidRPr="00B17D7D" w:rsidTr="00E572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tcPr>
          <w:p w:rsidR="00C040A9" w:rsidRPr="00B17D7D" w:rsidRDefault="00C040A9" w:rsidP="0017092F">
            <w:p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PBB për banorë në $</w:t>
            </w:r>
          </w:p>
        </w:tc>
        <w:tc>
          <w:tcPr>
            <w:tcW w:w="1231"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5 152</w:t>
            </w:r>
          </w:p>
        </w:tc>
        <w:tc>
          <w:tcPr>
            <w:tcW w:w="1462"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6 063</w:t>
            </w:r>
          </w:p>
        </w:tc>
        <w:tc>
          <w:tcPr>
            <w:tcW w:w="1055"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4 349</w:t>
            </w:r>
          </w:p>
        </w:tc>
        <w:tc>
          <w:tcPr>
            <w:tcW w:w="1139"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7.707</w:t>
            </w:r>
          </w:p>
        </w:tc>
        <w:tc>
          <w:tcPr>
            <w:tcW w:w="1447"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5 939</w:t>
            </w:r>
          </w:p>
        </w:tc>
        <w:tc>
          <w:tcPr>
            <w:tcW w:w="850"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7 645</w:t>
            </w:r>
          </w:p>
        </w:tc>
      </w:tr>
      <w:tr w:rsidR="00C040A9" w:rsidRPr="00B17D7D" w:rsidTr="00E5729D">
        <w:trPr>
          <w:jc w:val="center"/>
        </w:trPr>
        <w:tc>
          <w:tcPr>
            <w:cnfStyle w:val="001000000000" w:firstRow="0" w:lastRow="0" w:firstColumn="1" w:lastColumn="0" w:oddVBand="0" w:evenVBand="0" w:oddHBand="0" w:evenHBand="0" w:firstRowFirstColumn="0" w:firstRowLastColumn="0" w:lastRowFirstColumn="0" w:lastRowLastColumn="0"/>
            <w:tcW w:w="2660" w:type="dxa"/>
          </w:tcPr>
          <w:p w:rsidR="00C040A9" w:rsidRPr="00B17D7D" w:rsidRDefault="00C040A9" w:rsidP="0017092F">
            <w:p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Borxhi për banorë në $</w:t>
            </w:r>
          </w:p>
        </w:tc>
        <w:tc>
          <w:tcPr>
            <w:tcW w:w="1231"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4 014</w:t>
            </w:r>
          </w:p>
        </w:tc>
        <w:tc>
          <w:tcPr>
            <w:tcW w:w="1462"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2 225</w:t>
            </w:r>
          </w:p>
        </w:tc>
        <w:tc>
          <w:tcPr>
            <w:tcW w:w="1055"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1 048</w:t>
            </w:r>
          </w:p>
        </w:tc>
        <w:tc>
          <w:tcPr>
            <w:tcW w:w="1139"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8 262</w:t>
            </w:r>
          </w:p>
        </w:tc>
        <w:tc>
          <w:tcPr>
            <w:tcW w:w="1447"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3 047</w:t>
            </w:r>
          </w:p>
        </w:tc>
        <w:tc>
          <w:tcPr>
            <w:tcW w:w="850"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4 465</w:t>
            </w:r>
          </w:p>
        </w:tc>
      </w:tr>
      <w:tr w:rsidR="00C040A9" w:rsidRPr="00B17D7D" w:rsidTr="00E572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tcPr>
          <w:p w:rsidR="00C040A9" w:rsidRPr="00B17D7D" w:rsidRDefault="00C040A9" w:rsidP="0017092F">
            <w:p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Popullsia në % me 5.5 $ në ditë</w:t>
            </w:r>
          </w:p>
        </w:tc>
        <w:tc>
          <w:tcPr>
            <w:tcW w:w="1231"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32.6</w:t>
            </w:r>
          </w:p>
        </w:tc>
        <w:tc>
          <w:tcPr>
            <w:tcW w:w="1462"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w:t>
            </w:r>
          </w:p>
        </w:tc>
        <w:tc>
          <w:tcPr>
            <w:tcW w:w="1055"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23.4</w:t>
            </w:r>
          </w:p>
        </w:tc>
        <w:tc>
          <w:tcPr>
            <w:tcW w:w="1139"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20.0</w:t>
            </w:r>
          </w:p>
        </w:tc>
        <w:tc>
          <w:tcPr>
            <w:tcW w:w="1447"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18.0</w:t>
            </w:r>
          </w:p>
        </w:tc>
        <w:tc>
          <w:tcPr>
            <w:tcW w:w="850"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17.4</w:t>
            </w:r>
          </w:p>
        </w:tc>
      </w:tr>
      <w:tr w:rsidR="00C040A9" w:rsidRPr="00B17D7D" w:rsidTr="00E5729D">
        <w:trPr>
          <w:jc w:val="center"/>
        </w:trPr>
        <w:tc>
          <w:tcPr>
            <w:cnfStyle w:val="001000000000" w:firstRow="0" w:lastRow="0" w:firstColumn="1" w:lastColumn="0" w:oddVBand="0" w:evenVBand="0" w:oddHBand="0" w:evenHBand="0" w:firstRowFirstColumn="0" w:firstRowLastColumn="0" w:lastRowFirstColumn="0" w:lastRowLastColumn="0"/>
            <w:tcW w:w="2660" w:type="dxa"/>
          </w:tcPr>
          <w:p w:rsidR="00C040A9" w:rsidRPr="00B17D7D" w:rsidRDefault="00C040A9" w:rsidP="0017092F">
            <w:p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Të ardhurat publike në % të PBB</w:t>
            </w:r>
          </w:p>
        </w:tc>
        <w:tc>
          <w:tcPr>
            <w:tcW w:w="1231"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26.3</w:t>
            </w:r>
          </w:p>
        </w:tc>
        <w:tc>
          <w:tcPr>
            <w:tcW w:w="1462"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41.6</w:t>
            </w:r>
          </w:p>
        </w:tc>
        <w:tc>
          <w:tcPr>
            <w:tcW w:w="1055"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25.5</w:t>
            </w:r>
          </w:p>
        </w:tc>
        <w:tc>
          <w:tcPr>
            <w:tcW w:w="1139"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43.3</w:t>
            </w:r>
          </w:p>
        </w:tc>
        <w:tc>
          <w:tcPr>
            <w:tcW w:w="1447"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28.6</w:t>
            </w:r>
          </w:p>
        </w:tc>
        <w:tc>
          <w:tcPr>
            <w:tcW w:w="850"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41.3</w:t>
            </w:r>
          </w:p>
        </w:tc>
      </w:tr>
      <w:tr w:rsidR="00C040A9" w:rsidRPr="00B17D7D" w:rsidTr="00E572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0" w:type="dxa"/>
          </w:tcPr>
          <w:p w:rsidR="00C040A9" w:rsidRPr="00B17D7D" w:rsidRDefault="00C040A9" w:rsidP="0017092F">
            <w:p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Shpenzimet publike në % të PBB</w:t>
            </w:r>
          </w:p>
        </w:tc>
        <w:tc>
          <w:tcPr>
            <w:tcW w:w="1231"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33.2</w:t>
            </w:r>
          </w:p>
        </w:tc>
        <w:tc>
          <w:tcPr>
            <w:tcW w:w="1462"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45.7</w:t>
            </w:r>
          </w:p>
        </w:tc>
        <w:tc>
          <w:tcPr>
            <w:tcW w:w="1055"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33.3</w:t>
            </w:r>
          </w:p>
        </w:tc>
        <w:tc>
          <w:tcPr>
            <w:tcW w:w="1139"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54.3</w:t>
            </w:r>
          </w:p>
        </w:tc>
        <w:tc>
          <w:tcPr>
            <w:tcW w:w="1447"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36.7</w:t>
            </w:r>
          </w:p>
        </w:tc>
        <w:tc>
          <w:tcPr>
            <w:tcW w:w="850"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48.6</w:t>
            </w:r>
          </w:p>
        </w:tc>
      </w:tr>
    </w:tbl>
    <w:p w:rsidR="00EC15BC" w:rsidRPr="00B17D7D" w:rsidRDefault="00EC15BC" w:rsidP="0017092F">
      <w:pPr>
        <w:tabs>
          <w:tab w:val="left" w:pos="270"/>
        </w:tabs>
        <w:spacing w:after="0"/>
        <w:jc w:val="both"/>
        <w:rPr>
          <w:rFonts w:ascii="Times New Roman" w:eastAsia="Calibri" w:hAnsi="Times New Roman" w:cs="Times New Roman"/>
          <w:b/>
          <w:sz w:val="24"/>
          <w:szCs w:val="24"/>
          <w:u w:val="single"/>
        </w:rPr>
      </w:pPr>
    </w:p>
    <w:p w:rsidR="00010BF9" w:rsidRPr="00B17D7D" w:rsidRDefault="00010BF9" w:rsidP="0017092F">
      <w:pPr>
        <w:tabs>
          <w:tab w:val="left" w:pos="270"/>
        </w:tabs>
        <w:spacing w:after="0"/>
        <w:jc w:val="both"/>
        <w:rPr>
          <w:rFonts w:ascii="Times New Roman" w:eastAsia="Calibri" w:hAnsi="Times New Roman" w:cs="Times New Roman"/>
          <w:b/>
          <w:sz w:val="24"/>
          <w:szCs w:val="24"/>
          <w:u w:val="single"/>
        </w:rPr>
      </w:pPr>
    </w:p>
    <w:p w:rsidR="00EF4B16" w:rsidRPr="00B17D7D" w:rsidRDefault="00EC15BC" w:rsidP="0017092F">
      <w:pPr>
        <w:pStyle w:val="ListParagraph"/>
        <w:numPr>
          <w:ilvl w:val="0"/>
          <w:numId w:val="26"/>
        </w:numPr>
        <w:tabs>
          <w:tab w:val="left" w:pos="27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w:t>
      </w:r>
      <w:r w:rsidR="00C040A9" w:rsidRPr="00B17D7D">
        <w:rPr>
          <w:rFonts w:ascii="Times New Roman" w:eastAsia="Calibri" w:hAnsi="Times New Roman" w:cs="Times New Roman"/>
          <w:sz w:val="24"/>
          <w:szCs w:val="24"/>
        </w:rPr>
        <w:t xml:space="preserve">iveli i varfërisë i matur në </w:t>
      </w:r>
      <w:r w:rsidR="00EF4B16" w:rsidRPr="00B17D7D">
        <w:rPr>
          <w:rFonts w:ascii="Times New Roman" w:eastAsia="Calibri" w:hAnsi="Times New Roman" w:cs="Times New Roman"/>
          <w:sz w:val="24"/>
          <w:szCs w:val="24"/>
        </w:rPr>
        <w:t>p</w:t>
      </w:r>
      <w:r w:rsidR="004B0DDC" w:rsidRPr="00B17D7D">
        <w:rPr>
          <w:rFonts w:ascii="Times New Roman" w:eastAsia="Calibri" w:hAnsi="Times New Roman" w:cs="Times New Roman"/>
          <w:sz w:val="24"/>
          <w:szCs w:val="24"/>
        </w:rPr>
        <w:t>ë</w:t>
      </w:r>
      <w:r w:rsidR="00EF4B16" w:rsidRPr="00B17D7D">
        <w:rPr>
          <w:rFonts w:ascii="Times New Roman" w:eastAsia="Calibri" w:hAnsi="Times New Roman" w:cs="Times New Roman"/>
          <w:sz w:val="24"/>
          <w:szCs w:val="24"/>
        </w:rPr>
        <w:t>rqindje (</w:t>
      </w:r>
      <w:r w:rsidR="00C040A9" w:rsidRPr="00B17D7D">
        <w:rPr>
          <w:rFonts w:ascii="Times New Roman" w:eastAsia="Calibri" w:hAnsi="Times New Roman" w:cs="Times New Roman"/>
          <w:sz w:val="24"/>
          <w:szCs w:val="24"/>
        </w:rPr>
        <w:t>%</w:t>
      </w:r>
      <w:r w:rsidR="00EF4B16" w:rsidRPr="00B17D7D">
        <w:rPr>
          <w:rFonts w:ascii="Times New Roman" w:eastAsia="Calibri" w:hAnsi="Times New Roman" w:cs="Times New Roman"/>
          <w:sz w:val="24"/>
          <w:szCs w:val="24"/>
        </w:rPr>
        <w:t>)</w:t>
      </w:r>
      <w:r w:rsidR="00C040A9" w:rsidRPr="00B17D7D">
        <w:rPr>
          <w:rFonts w:ascii="Times New Roman" w:eastAsia="Calibri" w:hAnsi="Times New Roman" w:cs="Times New Roman"/>
          <w:sz w:val="24"/>
          <w:szCs w:val="24"/>
        </w:rPr>
        <w:t xml:space="preserve"> të popullsisë</w:t>
      </w:r>
      <w:r w:rsidR="00EF4B16" w:rsidRPr="00B17D7D">
        <w:rPr>
          <w:rFonts w:ascii="Times New Roman" w:eastAsia="Calibri" w:hAnsi="Times New Roman" w:cs="Times New Roman"/>
          <w:sz w:val="24"/>
          <w:szCs w:val="24"/>
        </w:rPr>
        <w:t>,</w:t>
      </w:r>
      <w:r w:rsidR="00C040A9" w:rsidRPr="00B17D7D">
        <w:rPr>
          <w:rFonts w:ascii="Times New Roman" w:eastAsia="Calibri" w:hAnsi="Times New Roman" w:cs="Times New Roman"/>
          <w:sz w:val="24"/>
          <w:szCs w:val="24"/>
        </w:rPr>
        <w:t xml:space="preserve"> me të ardhura nën 5.5 $ në ditë për banorë</w:t>
      </w:r>
      <w:r w:rsidR="00EF4B16" w:rsidRPr="00B17D7D">
        <w:rPr>
          <w:rFonts w:ascii="Times New Roman" w:eastAsia="Calibri" w:hAnsi="Times New Roman" w:cs="Times New Roman"/>
          <w:sz w:val="24"/>
          <w:szCs w:val="24"/>
        </w:rPr>
        <w:t>,</w:t>
      </w:r>
      <w:r w:rsidR="00C040A9" w:rsidRPr="00B17D7D">
        <w:rPr>
          <w:rFonts w:ascii="Times New Roman" w:eastAsia="Calibri" w:hAnsi="Times New Roman" w:cs="Times New Roman"/>
          <w:sz w:val="24"/>
          <w:szCs w:val="24"/>
        </w:rPr>
        <w:t xml:space="preserve"> është më i larti ndërmjet vendeve të Ballkanit Perëndimor. </w:t>
      </w:r>
    </w:p>
    <w:p w:rsidR="00010BF9" w:rsidRPr="00B17D7D" w:rsidRDefault="00010BF9" w:rsidP="00010BF9">
      <w:pPr>
        <w:pStyle w:val="ListParagraph"/>
        <w:tabs>
          <w:tab w:val="left" w:pos="270"/>
        </w:tabs>
        <w:spacing w:after="0" w:line="276" w:lineRule="auto"/>
        <w:ind w:left="0"/>
        <w:jc w:val="both"/>
        <w:rPr>
          <w:rFonts w:ascii="Times New Roman" w:eastAsia="Calibri" w:hAnsi="Times New Roman" w:cs="Times New Roman"/>
          <w:sz w:val="24"/>
          <w:szCs w:val="24"/>
        </w:rPr>
      </w:pPr>
    </w:p>
    <w:p w:rsidR="00EF4B16" w:rsidRPr="00B17D7D" w:rsidRDefault="00C040A9" w:rsidP="0017092F">
      <w:pPr>
        <w:pStyle w:val="ListParagraph"/>
        <w:numPr>
          <w:ilvl w:val="1"/>
          <w:numId w:val="26"/>
        </w:numPr>
        <w:tabs>
          <w:tab w:val="left" w:pos="36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b/>
          <w:sz w:val="24"/>
          <w:szCs w:val="24"/>
        </w:rPr>
        <w:t>Në Shqipëri rreth 33% e popullsisë k</w:t>
      </w:r>
      <w:r w:rsidR="00EF4B16" w:rsidRPr="00B17D7D">
        <w:rPr>
          <w:rFonts w:ascii="Times New Roman" w:eastAsia="Calibri" w:hAnsi="Times New Roman" w:cs="Times New Roman"/>
          <w:b/>
          <w:sz w:val="24"/>
          <w:szCs w:val="24"/>
        </w:rPr>
        <w:t xml:space="preserve">a të ardhura </w:t>
      </w:r>
      <w:r w:rsidR="00EF4B16" w:rsidRPr="00B17D7D">
        <w:rPr>
          <w:rFonts w:ascii="Times New Roman" w:eastAsia="Calibri" w:hAnsi="Times New Roman" w:cs="Times New Roman"/>
          <w:b/>
          <w:sz w:val="24"/>
          <w:szCs w:val="24"/>
          <w:u w:val="single"/>
        </w:rPr>
        <w:t>nën 5.5 $ në ditë.</w:t>
      </w:r>
    </w:p>
    <w:p w:rsidR="007237DC" w:rsidRPr="00B17D7D" w:rsidRDefault="00EF4B16" w:rsidP="0017092F">
      <w:pPr>
        <w:pStyle w:val="ListParagraph"/>
        <w:numPr>
          <w:ilvl w:val="1"/>
          <w:numId w:val="26"/>
        </w:numPr>
        <w:tabs>
          <w:tab w:val="left" w:pos="36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Ndërkohë q</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 </w:t>
      </w:r>
      <w:r w:rsidRPr="00B17D7D">
        <w:rPr>
          <w:rFonts w:ascii="Times New Roman" w:eastAsia="Calibri" w:hAnsi="Times New Roman" w:cs="Times New Roman"/>
          <w:sz w:val="24"/>
          <w:szCs w:val="24"/>
        </w:rPr>
        <w:t>p</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r vendet e Ballkanit Per</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ndimor, t</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ardhura </w:t>
      </w:r>
      <w:r w:rsidR="007237DC" w:rsidRPr="00B17D7D">
        <w:rPr>
          <w:rFonts w:ascii="Times New Roman" w:eastAsia="Calibri" w:hAnsi="Times New Roman" w:cs="Times New Roman"/>
          <w:sz w:val="24"/>
          <w:szCs w:val="24"/>
        </w:rPr>
        <w:t>n</w:t>
      </w:r>
      <w:r w:rsidR="004B0DDC" w:rsidRPr="00B17D7D">
        <w:rPr>
          <w:rFonts w:ascii="Times New Roman" w:eastAsia="Calibri" w:hAnsi="Times New Roman" w:cs="Times New Roman"/>
          <w:sz w:val="24"/>
          <w:szCs w:val="24"/>
        </w:rPr>
        <w:t>ë</w:t>
      </w:r>
      <w:r w:rsidR="007237DC" w:rsidRPr="00B17D7D">
        <w:rPr>
          <w:rFonts w:ascii="Times New Roman" w:eastAsia="Calibri" w:hAnsi="Times New Roman" w:cs="Times New Roman"/>
          <w:sz w:val="24"/>
          <w:szCs w:val="24"/>
        </w:rPr>
        <w:t>n 5.5$ n</w:t>
      </w:r>
      <w:r w:rsidR="004B0DDC" w:rsidRPr="00B17D7D">
        <w:rPr>
          <w:rFonts w:ascii="Times New Roman" w:eastAsia="Calibri" w:hAnsi="Times New Roman" w:cs="Times New Roman"/>
          <w:sz w:val="24"/>
          <w:szCs w:val="24"/>
        </w:rPr>
        <w:t>ë</w:t>
      </w:r>
      <w:r w:rsidR="007237DC" w:rsidRPr="00B17D7D">
        <w:rPr>
          <w:rFonts w:ascii="Times New Roman" w:eastAsia="Calibri" w:hAnsi="Times New Roman" w:cs="Times New Roman"/>
          <w:sz w:val="24"/>
          <w:szCs w:val="24"/>
        </w:rPr>
        <w:t xml:space="preserve"> dit</w:t>
      </w:r>
      <w:r w:rsidR="004B0DDC" w:rsidRPr="00B17D7D">
        <w:rPr>
          <w:rFonts w:ascii="Times New Roman" w:eastAsia="Calibri" w:hAnsi="Times New Roman" w:cs="Times New Roman"/>
          <w:sz w:val="24"/>
          <w:szCs w:val="24"/>
        </w:rPr>
        <w:t>ë</w:t>
      </w:r>
      <w:r w:rsidR="007237DC" w:rsidRPr="00B17D7D">
        <w:rPr>
          <w:rFonts w:ascii="Times New Roman" w:eastAsia="Calibri" w:hAnsi="Times New Roman" w:cs="Times New Roman"/>
          <w:sz w:val="24"/>
          <w:szCs w:val="24"/>
        </w:rPr>
        <w:t>, kan</w:t>
      </w:r>
      <w:r w:rsidR="004B0DDC" w:rsidRPr="00B17D7D">
        <w:rPr>
          <w:rFonts w:ascii="Times New Roman" w:eastAsia="Calibri" w:hAnsi="Times New Roman" w:cs="Times New Roman"/>
          <w:sz w:val="24"/>
          <w:szCs w:val="24"/>
        </w:rPr>
        <w:t>ë</w:t>
      </w:r>
      <w:r w:rsidR="007237DC" w:rsidRPr="00B17D7D">
        <w:rPr>
          <w:rFonts w:ascii="Times New Roman" w:eastAsia="Calibri" w:hAnsi="Times New Roman" w:cs="Times New Roman"/>
          <w:sz w:val="24"/>
          <w:szCs w:val="24"/>
        </w:rPr>
        <w:t xml:space="preserve">: </w:t>
      </w:r>
    </w:p>
    <w:p w:rsidR="007237DC" w:rsidRPr="00B17D7D" w:rsidRDefault="007237DC" w:rsidP="0017092F">
      <w:pPr>
        <w:pStyle w:val="ListParagraph"/>
        <w:tabs>
          <w:tab w:val="left" w:pos="360"/>
        </w:tabs>
        <w:spacing w:after="0" w:line="276" w:lineRule="auto"/>
        <w:ind w:left="36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 </w:t>
      </w:r>
      <w:r w:rsidR="00C040A9" w:rsidRPr="00B17D7D">
        <w:rPr>
          <w:rFonts w:ascii="Times New Roman" w:eastAsia="Calibri" w:hAnsi="Times New Roman" w:cs="Times New Roman"/>
          <w:sz w:val="24"/>
          <w:szCs w:val="24"/>
        </w:rPr>
        <w:t>në Kosovë 23.4</w:t>
      </w:r>
      <w:r w:rsidRPr="00B17D7D">
        <w:rPr>
          <w:rFonts w:ascii="Times New Roman" w:eastAsia="Calibri" w:hAnsi="Times New Roman" w:cs="Times New Roman"/>
          <w:sz w:val="24"/>
          <w:szCs w:val="24"/>
        </w:rPr>
        <w:t>% e popullsisë;</w:t>
      </w:r>
      <w:r w:rsidR="00C040A9" w:rsidRPr="00B17D7D">
        <w:rPr>
          <w:rFonts w:ascii="Times New Roman" w:eastAsia="Calibri" w:hAnsi="Times New Roman" w:cs="Times New Roman"/>
          <w:sz w:val="24"/>
          <w:szCs w:val="24"/>
        </w:rPr>
        <w:t xml:space="preserve"> </w:t>
      </w:r>
    </w:p>
    <w:p w:rsidR="007237DC" w:rsidRPr="00B17D7D" w:rsidRDefault="007237DC" w:rsidP="0017092F">
      <w:pPr>
        <w:pStyle w:val="ListParagraph"/>
        <w:tabs>
          <w:tab w:val="left" w:pos="360"/>
        </w:tabs>
        <w:spacing w:after="0" w:line="276" w:lineRule="auto"/>
        <w:ind w:left="36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 në Mal të Zi 20%; </w:t>
      </w:r>
    </w:p>
    <w:p w:rsidR="007237DC" w:rsidRPr="00B17D7D" w:rsidRDefault="007237DC" w:rsidP="0017092F">
      <w:pPr>
        <w:pStyle w:val="ListParagraph"/>
        <w:tabs>
          <w:tab w:val="left" w:pos="360"/>
        </w:tabs>
        <w:spacing w:after="0" w:line="276" w:lineRule="auto"/>
        <w:ind w:left="36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 </w:t>
      </w:r>
      <w:r w:rsidR="00C040A9" w:rsidRPr="00B17D7D">
        <w:rPr>
          <w:rFonts w:ascii="Times New Roman" w:eastAsia="Calibri" w:hAnsi="Times New Roman" w:cs="Times New Roman"/>
          <w:sz w:val="24"/>
          <w:szCs w:val="24"/>
        </w:rPr>
        <w:t xml:space="preserve">në </w:t>
      </w:r>
      <w:r w:rsidR="00AD48AF" w:rsidRPr="00B17D7D">
        <w:rPr>
          <w:rFonts w:ascii="Times New Roman" w:eastAsia="Calibri" w:hAnsi="Times New Roman" w:cs="Times New Roman"/>
          <w:sz w:val="24"/>
          <w:szCs w:val="24"/>
        </w:rPr>
        <w:t>Maqedoninë e Veriut</w:t>
      </w:r>
      <w:r w:rsidR="00C040A9" w:rsidRPr="00B17D7D">
        <w:rPr>
          <w:rFonts w:ascii="Times New Roman" w:eastAsia="Calibri" w:hAnsi="Times New Roman" w:cs="Times New Roman"/>
          <w:sz w:val="24"/>
          <w:szCs w:val="24"/>
        </w:rPr>
        <w:t xml:space="preserve"> 18%</w:t>
      </w:r>
      <w:r w:rsidRPr="00B17D7D">
        <w:rPr>
          <w:rFonts w:ascii="Times New Roman" w:eastAsia="Calibri" w:hAnsi="Times New Roman" w:cs="Times New Roman"/>
          <w:sz w:val="24"/>
          <w:szCs w:val="24"/>
        </w:rPr>
        <w:t>;</w:t>
      </w:r>
      <w:r w:rsidR="00C040A9" w:rsidRPr="00B17D7D">
        <w:rPr>
          <w:rFonts w:ascii="Times New Roman" w:eastAsia="Calibri" w:hAnsi="Times New Roman" w:cs="Times New Roman"/>
          <w:sz w:val="24"/>
          <w:szCs w:val="24"/>
        </w:rPr>
        <w:t xml:space="preserve"> dhe </w:t>
      </w:r>
    </w:p>
    <w:p w:rsidR="00EC15BC" w:rsidRPr="00B17D7D" w:rsidRDefault="007237DC" w:rsidP="0017092F">
      <w:pPr>
        <w:pStyle w:val="ListParagraph"/>
        <w:tabs>
          <w:tab w:val="left" w:pos="360"/>
        </w:tabs>
        <w:spacing w:after="0" w:line="276" w:lineRule="auto"/>
        <w:ind w:left="36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 </w:t>
      </w:r>
      <w:r w:rsidR="00C040A9" w:rsidRPr="00B17D7D">
        <w:rPr>
          <w:rFonts w:ascii="Times New Roman" w:eastAsia="Calibri" w:hAnsi="Times New Roman" w:cs="Times New Roman"/>
          <w:sz w:val="24"/>
          <w:szCs w:val="24"/>
        </w:rPr>
        <w:t xml:space="preserve">në Serbi 18.4%. </w:t>
      </w:r>
    </w:p>
    <w:p w:rsidR="00EC15BC" w:rsidRPr="00B17D7D" w:rsidRDefault="00EC15BC" w:rsidP="0017092F">
      <w:pPr>
        <w:pStyle w:val="ListParagraph"/>
        <w:tabs>
          <w:tab w:val="left" w:pos="270"/>
        </w:tabs>
        <w:spacing w:after="0" w:line="276" w:lineRule="auto"/>
        <w:ind w:left="0"/>
        <w:jc w:val="both"/>
        <w:rPr>
          <w:rFonts w:ascii="Times New Roman" w:eastAsia="Calibri" w:hAnsi="Times New Roman" w:cs="Times New Roman"/>
          <w:sz w:val="24"/>
          <w:szCs w:val="24"/>
        </w:rPr>
      </w:pPr>
    </w:p>
    <w:p w:rsidR="00EC15BC" w:rsidRPr="00B17D7D" w:rsidRDefault="00EC15BC" w:rsidP="0017092F">
      <w:pPr>
        <w:pStyle w:val="ListParagraph"/>
        <w:numPr>
          <w:ilvl w:val="0"/>
          <w:numId w:val="26"/>
        </w:numPr>
        <w:tabs>
          <w:tab w:val="left" w:pos="270"/>
        </w:tabs>
        <w:spacing w:after="0" w:line="276" w:lineRule="auto"/>
        <w:ind w:left="0" w:firstLine="0"/>
        <w:jc w:val="both"/>
        <w:rPr>
          <w:rFonts w:ascii="Times New Roman" w:eastAsia="Calibri" w:hAnsi="Times New Roman" w:cs="Times New Roman"/>
          <w:b/>
          <w:sz w:val="24"/>
          <w:szCs w:val="24"/>
          <w:u w:val="single"/>
        </w:rPr>
      </w:pPr>
      <w:r w:rsidRPr="00B17D7D">
        <w:rPr>
          <w:rFonts w:ascii="Times New Roman" w:eastAsia="Calibri" w:hAnsi="Times New Roman" w:cs="Times New Roman"/>
          <w:b/>
          <w:sz w:val="24"/>
          <w:szCs w:val="24"/>
        </w:rPr>
        <w:t>P</w:t>
      </w:r>
      <w:r w:rsidR="007237DC" w:rsidRPr="00B17D7D">
        <w:rPr>
          <w:rFonts w:ascii="Times New Roman" w:eastAsia="Calibri" w:hAnsi="Times New Roman" w:cs="Times New Roman"/>
          <w:b/>
          <w:sz w:val="24"/>
          <w:szCs w:val="24"/>
        </w:rPr>
        <w:t xml:space="preserve">aga minimale </w:t>
      </w:r>
      <w:r w:rsidR="007237DC" w:rsidRPr="00B17D7D">
        <w:rPr>
          <w:rFonts w:ascii="Times New Roman" w:eastAsia="Calibri" w:hAnsi="Times New Roman" w:cs="Times New Roman"/>
          <w:sz w:val="24"/>
          <w:szCs w:val="24"/>
        </w:rPr>
        <w:t>n</w:t>
      </w:r>
      <w:r w:rsidR="004B0DDC" w:rsidRPr="00B17D7D">
        <w:rPr>
          <w:rFonts w:ascii="Times New Roman" w:eastAsia="Calibri" w:hAnsi="Times New Roman" w:cs="Times New Roman"/>
          <w:sz w:val="24"/>
          <w:szCs w:val="24"/>
        </w:rPr>
        <w:t>ë</w:t>
      </w:r>
      <w:r w:rsidR="007237DC" w:rsidRPr="00B17D7D">
        <w:rPr>
          <w:rFonts w:ascii="Times New Roman" w:eastAsia="Calibri" w:hAnsi="Times New Roman" w:cs="Times New Roman"/>
          <w:sz w:val="24"/>
          <w:szCs w:val="24"/>
        </w:rPr>
        <w:t xml:space="preserve"> Shqip</w:t>
      </w:r>
      <w:r w:rsidR="004B0DDC" w:rsidRPr="00B17D7D">
        <w:rPr>
          <w:rFonts w:ascii="Times New Roman" w:eastAsia="Calibri" w:hAnsi="Times New Roman" w:cs="Times New Roman"/>
          <w:sz w:val="24"/>
          <w:szCs w:val="24"/>
        </w:rPr>
        <w:t>ë</w:t>
      </w:r>
      <w:r w:rsidR="007237DC" w:rsidRPr="00B17D7D">
        <w:rPr>
          <w:rFonts w:ascii="Times New Roman" w:eastAsia="Calibri" w:hAnsi="Times New Roman" w:cs="Times New Roman"/>
          <w:sz w:val="24"/>
          <w:szCs w:val="24"/>
        </w:rPr>
        <w:t>ri sipas raportit t</w:t>
      </w:r>
      <w:r w:rsidR="004B0DDC" w:rsidRPr="00B17D7D">
        <w:rPr>
          <w:rFonts w:ascii="Times New Roman" w:eastAsia="Calibri" w:hAnsi="Times New Roman" w:cs="Times New Roman"/>
          <w:sz w:val="24"/>
          <w:szCs w:val="24"/>
        </w:rPr>
        <w:t>ë</w:t>
      </w:r>
      <w:r w:rsidR="007237DC" w:rsidRPr="00B17D7D">
        <w:rPr>
          <w:rFonts w:ascii="Times New Roman" w:eastAsia="Calibri" w:hAnsi="Times New Roman" w:cs="Times New Roman"/>
          <w:sz w:val="24"/>
          <w:szCs w:val="24"/>
        </w:rPr>
        <w:t xml:space="preserve"> Fondit Monetar Nd</w:t>
      </w:r>
      <w:r w:rsidR="004B0DDC" w:rsidRPr="00B17D7D">
        <w:rPr>
          <w:rFonts w:ascii="Times New Roman" w:eastAsia="Calibri" w:hAnsi="Times New Roman" w:cs="Times New Roman"/>
          <w:sz w:val="24"/>
          <w:szCs w:val="24"/>
        </w:rPr>
        <w:t>ë</w:t>
      </w:r>
      <w:r w:rsidR="007237DC" w:rsidRPr="00B17D7D">
        <w:rPr>
          <w:rFonts w:ascii="Times New Roman" w:eastAsia="Calibri" w:hAnsi="Times New Roman" w:cs="Times New Roman"/>
          <w:sz w:val="24"/>
          <w:szCs w:val="24"/>
        </w:rPr>
        <w:t>rkomb</w:t>
      </w:r>
      <w:r w:rsidR="004B0DDC" w:rsidRPr="00B17D7D">
        <w:rPr>
          <w:rFonts w:ascii="Times New Roman" w:eastAsia="Calibri" w:hAnsi="Times New Roman" w:cs="Times New Roman"/>
          <w:sz w:val="24"/>
          <w:szCs w:val="24"/>
        </w:rPr>
        <w:t>ë</w:t>
      </w:r>
      <w:r w:rsidR="007237DC" w:rsidRPr="00B17D7D">
        <w:rPr>
          <w:rFonts w:ascii="Times New Roman" w:eastAsia="Calibri" w:hAnsi="Times New Roman" w:cs="Times New Roman"/>
          <w:sz w:val="24"/>
          <w:szCs w:val="24"/>
        </w:rPr>
        <w:t xml:space="preserve">tar </w:t>
      </w:r>
      <w:r w:rsidR="004B0DDC" w:rsidRPr="00B17D7D">
        <w:rPr>
          <w:rFonts w:ascii="Times New Roman" w:eastAsia="Calibri" w:hAnsi="Times New Roman" w:cs="Times New Roman"/>
          <w:b/>
          <w:sz w:val="24"/>
          <w:szCs w:val="24"/>
          <w:u w:val="single"/>
        </w:rPr>
        <w:t>ë</w:t>
      </w:r>
      <w:r w:rsidR="007237DC" w:rsidRPr="00B17D7D">
        <w:rPr>
          <w:rFonts w:ascii="Times New Roman" w:eastAsia="Calibri" w:hAnsi="Times New Roman" w:cs="Times New Roman"/>
          <w:b/>
          <w:sz w:val="24"/>
          <w:szCs w:val="24"/>
          <w:u w:val="single"/>
        </w:rPr>
        <w:t>sht</w:t>
      </w:r>
      <w:r w:rsidR="004B0DDC" w:rsidRPr="00B17D7D">
        <w:rPr>
          <w:rFonts w:ascii="Times New Roman" w:eastAsia="Calibri" w:hAnsi="Times New Roman" w:cs="Times New Roman"/>
          <w:b/>
          <w:sz w:val="24"/>
          <w:szCs w:val="24"/>
          <w:u w:val="single"/>
        </w:rPr>
        <w:t>ë</w:t>
      </w:r>
      <w:r w:rsidR="007237DC" w:rsidRPr="00B17D7D">
        <w:rPr>
          <w:rFonts w:ascii="Times New Roman" w:eastAsia="Calibri" w:hAnsi="Times New Roman" w:cs="Times New Roman"/>
          <w:b/>
          <w:sz w:val="24"/>
          <w:szCs w:val="24"/>
          <w:u w:val="single"/>
        </w:rPr>
        <w:t xml:space="preserve"> m</w:t>
      </w:r>
      <w:r w:rsidR="004B0DDC" w:rsidRPr="00B17D7D">
        <w:rPr>
          <w:rFonts w:ascii="Times New Roman" w:eastAsia="Calibri" w:hAnsi="Times New Roman" w:cs="Times New Roman"/>
          <w:b/>
          <w:sz w:val="24"/>
          <w:szCs w:val="24"/>
          <w:u w:val="single"/>
        </w:rPr>
        <w:t>ë</w:t>
      </w:r>
      <w:r w:rsidR="00C040A9" w:rsidRPr="00B17D7D">
        <w:rPr>
          <w:rFonts w:ascii="Times New Roman" w:eastAsia="Calibri" w:hAnsi="Times New Roman" w:cs="Times New Roman"/>
          <w:b/>
          <w:sz w:val="24"/>
          <w:szCs w:val="24"/>
          <w:u w:val="single"/>
        </w:rPr>
        <w:t xml:space="preserve"> e ulta krahasuar me vendet e rajonit. </w:t>
      </w:r>
    </w:p>
    <w:p w:rsidR="00EC15BC" w:rsidRPr="00B17D7D" w:rsidRDefault="00EC15BC" w:rsidP="0017092F">
      <w:pPr>
        <w:pStyle w:val="ListParagraph"/>
        <w:spacing w:after="0" w:line="276" w:lineRule="auto"/>
        <w:rPr>
          <w:rFonts w:ascii="Times New Roman" w:eastAsia="Calibri" w:hAnsi="Times New Roman" w:cs="Times New Roman"/>
          <w:sz w:val="24"/>
          <w:szCs w:val="24"/>
        </w:rPr>
      </w:pPr>
    </w:p>
    <w:p w:rsidR="007237DC" w:rsidRPr="00B17D7D" w:rsidRDefault="00C040A9" w:rsidP="0017092F">
      <w:pPr>
        <w:pStyle w:val="ListParagraph"/>
        <w:numPr>
          <w:ilvl w:val="0"/>
          <w:numId w:val="26"/>
        </w:numPr>
        <w:tabs>
          <w:tab w:val="left" w:pos="27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Shqipëria vazhdon të ketë një </w:t>
      </w:r>
      <w:r w:rsidRPr="00B17D7D">
        <w:rPr>
          <w:rFonts w:ascii="Times New Roman" w:eastAsia="Calibri" w:hAnsi="Times New Roman" w:cs="Times New Roman"/>
          <w:b/>
          <w:sz w:val="24"/>
          <w:szCs w:val="24"/>
        </w:rPr>
        <w:t>performancë të ulët në mbledhjen e të ardhurave publike</w:t>
      </w:r>
      <w:r w:rsidRPr="00B17D7D">
        <w:rPr>
          <w:rFonts w:ascii="Times New Roman" w:eastAsia="Calibri" w:hAnsi="Times New Roman" w:cs="Times New Roman"/>
          <w:sz w:val="24"/>
          <w:szCs w:val="24"/>
        </w:rPr>
        <w:t xml:space="preserve">. </w:t>
      </w:r>
    </w:p>
    <w:p w:rsidR="00063005" w:rsidRPr="00B17D7D" w:rsidRDefault="00063005" w:rsidP="00063005">
      <w:pPr>
        <w:pStyle w:val="ListParagraph"/>
        <w:tabs>
          <w:tab w:val="left" w:pos="270"/>
        </w:tabs>
        <w:spacing w:after="0" w:line="276" w:lineRule="auto"/>
        <w:ind w:left="0"/>
        <w:jc w:val="both"/>
        <w:rPr>
          <w:rFonts w:ascii="Times New Roman" w:eastAsia="Calibri" w:hAnsi="Times New Roman" w:cs="Times New Roman"/>
          <w:sz w:val="24"/>
          <w:szCs w:val="24"/>
        </w:rPr>
      </w:pPr>
    </w:p>
    <w:p w:rsidR="007237DC" w:rsidRPr="00B17D7D" w:rsidRDefault="00C040A9" w:rsidP="0017092F">
      <w:pPr>
        <w:pStyle w:val="ListParagraph"/>
        <w:numPr>
          <w:ilvl w:val="1"/>
          <w:numId w:val="26"/>
        </w:numPr>
        <w:tabs>
          <w:tab w:val="left" w:pos="270"/>
          <w:tab w:val="left" w:pos="45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Në vitin 2020 Shqipëria mbledh rreth </w:t>
      </w:r>
      <w:r w:rsidRPr="00B17D7D">
        <w:rPr>
          <w:rFonts w:ascii="Times New Roman" w:eastAsia="Calibri" w:hAnsi="Times New Roman" w:cs="Times New Roman"/>
          <w:b/>
          <w:sz w:val="24"/>
          <w:szCs w:val="24"/>
        </w:rPr>
        <w:t>26.3% të PBB</w:t>
      </w:r>
      <w:r w:rsidR="007237DC" w:rsidRPr="00B17D7D">
        <w:rPr>
          <w:rFonts w:ascii="Times New Roman" w:eastAsia="Calibri" w:hAnsi="Times New Roman" w:cs="Times New Roman"/>
          <w:b/>
          <w:sz w:val="24"/>
          <w:szCs w:val="24"/>
        </w:rPr>
        <w:t>-s</w:t>
      </w:r>
      <w:r w:rsidR="004B0DDC" w:rsidRPr="00B17D7D">
        <w:rPr>
          <w:rFonts w:ascii="Times New Roman" w:eastAsia="Calibri" w:hAnsi="Times New Roman" w:cs="Times New Roman"/>
          <w:b/>
          <w:sz w:val="24"/>
          <w:szCs w:val="24"/>
        </w:rPr>
        <w:t>ë</w:t>
      </w:r>
      <w:r w:rsidR="007237DC" w:rsidRPr="00B17D7D">
        <w:rPr>
          <w:rFonts w:ascii="Times New Roman" w:eastAsia="Calibri" w:hAnsi="Times New Roman" w:cs="Times New Roman"/>
          <w:b/>
          <w:sz w:val="24"/>
          <w:szCs w:val="24"/>
        </w:rPr>
        <w:t>.</w:t>
      </w:r>
      <w:r w:rsidRPr="00B17D7D">
        <w:rPr>
          <w:rFonts w:ascii="Times New Roman" w:eastAsia="Calibri" w:hAnsi="Times New Roman" w:cs="Times New Roman"/>
          <w:b/>
          <w:sz w:val="24"/>
          <w:szCs w:val="24"/>
        </w:rPr>
        <w:t xml:space="preserve"> </w:t>
      </w:r>
    </w:p>
    <w:p w:rsidR="007237DC" w:rsidRPr="00B17D7D" w:rsidRDefault="007237DC" w:rsidP="0017092F">
      <w:pPr>
        <w:pStyle w:val="ListParagraph"/>
        <w:numPr>
          <w:ilvl w:val="1"/>
          <w:numId w:val="26"/>
        </w:numPr>
        <w:tabs>
          <w:tab w:val="left" w:pos="270"/>
          <w:tab w:val="left" w:pos="45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lastRenderedPageBreak/>
        <w:t>N</w:t>
      </w:r>
      <w:r w:rsidR="00C040A9" w:rsidRPr="00B17D7D">
        <w:rPr>
          <w:rFonts w:ascii="Times New Roman" w:eastAsia="Calibri" w:hAnsi="Times New Roman" w:cs="Times New Roman"/>
          <w:sz w:val="24"/>
          <w:szCs w:val="24"/>
        </w:rPr>
        <w:t>dërsa vendet e rajonit mbledhin 28.6% të PBB në</w:t>
      </w:r>
      <w:r w:rsidRPr="00B17D7D">
        <w:rPr>
          <w:rFonts w:ascii="Times New Roman" w:eastAsia="Calibri" w:hAnsi="Times New Roman" w:cs="Times New Roman"/>
          <w:b/>
          <w:sz w:val="24"/>
          <w:szCs w:val="24"/>
        </w:rPr>
        <w:t xml:space="preserve"> </w:t>
      </w:r>
      <w:r w:rsidR="00AD48AF" w:rsidRPr="00B17D7D">
        <w:rPr>
          <w:rFonts w:ascii="Times New Roman" w:eastAsia="Calibri" w:hAnsi="Times New Roman" w:cs="Times New Roman"/>
          <w:sz w:val="24"/>
          <w:szCs w:val="24"/>
        </w:rPr>
        <w:t>Maqedoninë e Veriut</w:t>
      </w:r>
      <w:r w:rsidRPr="00B17D7D">
        <w:rPr>
          <w:rFonts w:ascii="Times New Roman" w:eastAsia="Calibri" w:hAnsi="Times New Roman" w:cs="Times New Roman"/>
          <w:sz w:val="24"/>
          <w:szCs w:val="24"/>
        </w:rPr>
        <w:t xml:space="preserve">, </w:t>
      </w:r>
      <w:r w:rsidR="00C040A9" w:rsidRPr="00B17D7D">
        <w:rPr>
          <w:rFonts w:ascii="Times New Roman" w:eastAsia="Calibri" w:hAnsi="Times New Roman" w:cs="Times New Roman"/>
          <w:b/>
          <w:sz w:val="24"/>
          <w:szCs w:val="24"/>
        </w:rPr>
        <w:t xml:space="preserve">41.3% të PBB </w:t>
      </w:r>
      <w:r w:rsidRPr="00B17D7D">
        <w:rPr>
          <w:rFonts w:ascii="Times New Roman" w:eastAsia="Calibri" w:hAnsi="Times New Roman" w:cs="Times New Roman"/>
          <w:sz w:val="24"/>
          <w:szCs w:val="24"/>
        </w:rPr>
        <w:t xml:space="preserve">në Serbi, </w:t>
      </w:r>
      <w:r w:rsidRPr="00B17D7D">
        <w:rPr>
          <w:rFonts w:ascii="Times New Roman" w:eastAsia="Calibri" w:hAnsi="Times New Roman" w:cs="Times New Roman"/>
          <w:b/>
          <w:sz w:val="24"/>
          <w:szCs w:val="24"/>
        </w:rPr>
        <w:t xml:space="preserve">41.6% të PBB </w:t>
      </w:r>
      <w:r w:rsidRPr="00B17D7D">
        <w:rPr>
          <w:rFonts w:ascii="Times New Roman" w:eastAsia="Calibri" w:hAnsi="Times New Roman" w:cs="Times New Roman"/>
          <w:sz w:val="24"/>
          <w:szCs w:val="24"/>
        </w:rPr>
        <w:t xml:space="preserve">në </w:t>
      </w:r>
      <w:r w:rsidR="00A7193B" w:rsidRPr="00B17D7D">
        <w:rPr>
          <w:rFonts w:ascii="Times New Roman" w:eastAsia="Calibri" w:hAnsi="Times New Roman" w:cs="Times New Roman"/>
          <w:sz w:val="24"/>
          <w:szCs w:val="24"/>
        </w:rPr>
        <w:t>Bosnje Hercegovin</w:t>
      </w:r>
      <w:r w:rsidR="0026735F">
        <w:rPr>
          <w:rFonts w:ascii="Times New Roman" w:eastAsia="Calibri" w:hAnsi="Times New Roman" w:cs="Times New Roman"/>
          <w:sz w:val="24"/>
          <w:szCs w:val="24"/>
        </w:rPr>
        <w:t>ë</w:t>
      </w:r>
      <w:r w:rsidRPr="00B17D7D">
        <w:rPr>
          <w:rFonts w:ascii="Times New Roman" w:eastAsia="Calibri" w:hAnsi="Times New Roman" w:cs="Times New Roman"/>
          <w:sz w:val="24"/>
          <w:szCs w:val="24"/>
        </w:rPr>
        <w:t>, dhe</w:t>
      </w:r>
      <w:r w:rsidRPr="00B17D7D">
        <w:rPr>
          <w:rFonts w:ascii="Times New Roman" w:eastAsia="Calibri" w:hAnsi="Times New Roman" w:cs="Times New Roman"/>
          <w:b/>
          <w:sz w:val="24"/>
          <w:szCs w:val="24"/>
        </w:rPr>
        <w:t xml:space="preserve"> </w:t>
      </w:r>
      <w:r w:rsidR="00C040A9" w:rsidRPr="00B17D7D">
        <w:rPr>
          <w:rFonts w:ascii="Times New Roman" w:eastAsia="Calibri" w:hAnsi="Times New Roman" w:cs="Times New Roman"/>
          <w:b/>
          <w:sz w:val="24"/>
          <w:szCs w:val="24"/>
        </w:rPr>
        <w:t xml:space="preserve">43.3% të PBB </w:t>
      </w:r>
      <w:r w:rsidR="00C040A9" w:rsidRPr="00B17D7D">
        <w:rPr>
          <w:rFonts w:ascii="Times New Roman" w:eastAsia="Calibri" w:hAnsi="Times New Roman" w:cs="Times New Roman"/>
          <w:sz w:val="24"/>
          <w:szCs w:val="24"/>
        </w:rPr>
        <w:t>në Malin e Zi.</w:t>
      </w:r>
      <w:r w:rsidRPr="00B17D7D">
        <w:rPr>
          <w:rFonts w:ascii="Times New Roman" w:eastAsia="Calibri" w:hAnsi="Times New Roman" w:cs="Times New Roman"/>
          <w:sz w:val="24"/>
          <w:szCs w:val="24"/>
        </w:rPr>
        <w:t xml:space="preserve"> </w:t>
      </w:r>
    </w:p>
    <w:p w:rsidR="00063005" w:rsidRPr="00B17D7D" w:rsidRDefault="00063005" w:rsidP="00063005">
      <w:pPr>
        <w:pStyle w:val="ListParagraph"/>
        <w:tabs>
          <w:tab w:val="left" w:pos="270"/>
          <w:tab w:val="left" w:pos="450"/>
        </w:tabs>
        <w:spacing w:after="0" w:line="276" w:lineRule="auto"/>
        <w:ind w:left="0"/>
        <w:jc w:val="both"/>
        <w:rPr>
          <w:rFonts w:ascii="Times New Roman" w:eastAsia="Calibri" w:hAnsi="Times New Roman" w:cs="Times New Roman"/>
          <w:sz w:val="24"/>
          <w:szCs w:val="24"/>
        </w:rPr>
      </w:pPr>
    </w:p>
    <w:p w:rsidR="007237DC" w:rsidRPr="00B17D7D" w:rsidRDefault="00C040A9" w:rsidP="0017092F">
      <w:pPr>
        <w:pStyle w:val="ListParagraph"/>
        <w:numPr>
          <w:ilvl w:val="1"/>
          <w:numId w:val="26"/>
        </w:numPr>
        <w:tabs>
          <w:tab w:val="left" w:pos="270"/>
          <w:tab w:val="left" w:pos="45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Gjithashtu niveli i shpenzimeve publike është më i ulti nga vendet e rajonit. Shqipëria ka nivelin më të ulët të shpenzimeve publike në rajon. </w:t>
      </w:r>
      <w:r w:rsidRPr="00B17D7D">
        <w:rPr>
          <w:rFonts w:ascii="Times New Roman" w:eastAsia="Calibri" w:hAnsi="Times New Roman" w:cs="Times New Roman"/>
          <w:b/>
          <w:sz w:val="24"/>
          <w:szCs w:val="24"/>
        </w:rPr>
        <w:t xml:space="preserve">Shqipëria shpenzon 33.2% të PBB, </w:t>
      </w:r>
      <w:r w:rsidRPr="00B17D7D">
        <w:rPr>
          <w:rFonts w:ascii="Times New Roman" w:eastAsia="Calibri" w:hAnsi="Times New Roman" w:cs="Times New Roman"/>
          <w:sz w:val="24"/>
          <w:szCs w:val="24"/>
        </w:rPr>
        <w:t>ndërsa ve</w:t>
      </w:r>
      <w:r w:rsidR="007237DC" w:rsidRPr="00B17D7D">
        <w:rPr>
          <w:rFonts w:ascii="Times New Roman" w:eastAsia="Calibri" w:hAnsi="Times New Roman" w:cs="Times New Roman"/>
          <w:sz w:val="24"/>
          <w:szCs w:val="24"/>
        </w:rPr>
        <w:t xml:space="preserve">ndet e rajonit respektivisht: </w:t>
      </w:r>
    </w:p>
    <w:p w:rsidR="00010BF9" w:rsidRPr="00B17D7D" w:rsidRDefault="00010BF9" w:rsidP="00010BF9">
      <w:pPr>
        <w:pStyle w:val="ListParagraph"/>
        <w:tabs>
          <w:tab w:val="left" w:pos="270"/>
          <w:tab w:val="left" w:pos="450"/>
        </w:tabs>
        <w:spacing w:after="0" w:line="276" w:lineRule="auto"/>
        <w:ind w:left="0"/>
        <w:jc w:val="both"/>
        <w:rPr>
          <w:rFonts w:ascii="Times New Roman" w:eastAsia="Calibri" w:hAnsi="Times New Roman" w:cs="Times New Roman"/>
          <w:sz w:val="24"/>
          <w:szCs w:val="24"/>
        </w:rPr>
      </w:pPr>
    </w:p>
    <w:p w:rsidR="007237DC" w:rsidRPr="00B17D7D" w:rsidRDefault="00C040A9" w:rsidP="0017092F">
      <w:pPr>
        <w:pStyle w:val="ListParagraph"/>
        <w:numPr>
          <w:ilvl w:val="0"/>
          <w:numId w:val="38"/>
        </w:numPr>
        <w:tabs>
          <w:tab w:val="left" w:pos="270"/>
          <w:tab w:val="left" w:pos="45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33.3% Kosova; </w:t>
      </w:r>
    </w:p>
    <w:p w:rsidR="007237DC" w:rsidRPr="00B17D7D" w:rsidRDefault="00C040A9" w:rsidP="0017092F">
      <w:pPr>
        <w:pStyle w:val="ListParagraph"/>
        <w:numPr>
          <w:ilvl w:val="0"/>
          <w:numId w:val="38"/>
        </w:numPr>
        <w:tabs>
          <w:tab w:val="left" w:pos="270"/>
          <w:tab w:val="left" w:pos="45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36.7% </w:t>
      </w:r>
      <w:r w:rsidR="00AD48AF" w:rsidRPr="00B17D7D">
        <w:rPr>
          <w:rFonts w:ascii="Times New Roman" w:eastAsia="Calibri" w:hAnsi="Times New Roman" w:cs="Times New Roman"/>
          <w:sz w:val="24"/>
          <w:szCs w:val="24"/>
        </w:rPr>
        <w:t xml:space="preserve">Maqedonia e </w:t>
      </w:r>
      <w:r w:rsidRPr="00B17D7D">
        <w:rPr>
          <w:rFonts w:ascii="Times New Roman" w:eastAsia="Calibri" w:hAnsi="Times New Roman" w:cs="Times New Roman"/>
          <w:sz w:val="24"/>
          <w:szCs w:val="24"/>
        </w:rPr>
        <w:t xml:space="preserve">Veriut; </w:t>
      </w:r>
    </w:p>
    <w:p w:rsidR="007237DC" w:rsidRPr="00B17D7D" w:rsidRDefault="00A7193B" w:rsidP="0017092F">
      <w:pPr>
        <w:pStyle w:val="ListParagraph"/>
        <w:numPr>
          <w:ilvl w:val="0"/>
          <w:numId w:val="38"/>
        </w:numPr>
        <w:tabs>
          <w:tab w:val="left" w:pos="270"/>
          <w:tab w:val="left" w:pos="45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45.7% Bosnje</w:t>
      </w:r>
      <w:r w:rsidR="00C040A9" w:rsidRPr="00B17D7D">
        <w:rPr>
          <w:rFonts w:ascii="Times New Roman" w:eastAsia="Calibri" w:hAnsi="Times New Roman" w:cs="Times New Roman"/>
          <w:sz w:val="24"/>
          <w:szCs w:val="24"/>
        </w:rPr>
        <w:t xml:space="preserve"> Hercegovina; </w:t>
      </w:r>
    </w:p>
    <w:p w:rsidR="007237DC" w:rsidRPr="00B17D7D" w:rsidRDefault="00C040A9" w:rsidP="0017092F">
      <w:pPr>
        <w:pStyle w:val="ListParagraph"/>
        <w:numPr>
          <w:ilvl w:val="0"/>
          <w:numId w:val="38"/>
        </w:numPr>
        <w:tabs>
          <w:tab w:val="left" w:pos="270"/>
          <w:tab w:val="left" w:pos="45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48.6% Serbia; dhe </w:t>
      </w:r>
    </w:p>
    <w:p w:rsidR="00EC15BC" w:rsidRPr="00B17D7D" w:rsidRDefault="00C040A9" w:rsidP="0017092F">
      <w:pPr>
        <w:pStyle w:val="ListParagraph"/>
        <w:numPr>
          <w:ilvl w:val="0"/>
          <w:numId w:val="38"/>
        </w:numPr>
        <w:tabs>
          <w:tab w:val="left" w:pos="270"/>
          <w:tab w:val="left" w:pos="45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54.3% Mali i Zi. </w:t>
      </w:r>
    </w:p>
    <w:p w:rsidR="00EC15BC" w:rsidRPr="00B17D7D" w:rsidRDefault="00EC15BC" w:rsidP="0017092F">
      <w:pPr>
        <w:pStyle w:val="ListParagraph"/>
        <w:spacing w:after="0" w:line="276" w:lineRule="auto"/>
        <w:rPr>
          <w:rFonts w:ascii="Times New Roman" w:eastAsia="Calibri" w:hAnsi="Times New Roman" w:cs="Times New Roman"/>
          <w:sz w:val="24"/>
          <w:szCs w:val="24"/>
        </w:rPr>
      </w:pPr>
    </w:p>
    <w:p w:rsidR="00084D45" w:rsidRPr="00B17D7D" w:rsidRDefault="001B59FE" w:rsidP="0017092F">
      <w:pPr>
        <w:pStyle w:val="ListParagraph"/>
        <w:numPr>
          <w:ilvl w:val="0"/>
          <w:numId w:val="26"/>
        </w:numPr>
        <w:tabs>
          <w:tab w:val="left" w:pos="27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S</w:t>
      </w:r>
      <w:r w:rsidR="00C040A9" w:rsidRPr="00B17D7D">
        <w:rPr>
          <w:rFonts w:ascii="Times New Roman" w:eastAsia="Calibri" w:hAnsi="Times New Roman" w:cs="Times New Roman"/>
          <w:sz w:val="24"/>
          <w:szCs w:val="24"/>
        </w:rPr>
        <w:t xml:space="preserve">ipas të dhënave të </w:t>
      </w:r>
      <w:r w:rsidR="00C040A9" w:rsidRPr="00B17D7D">
        <w:rPr>
          <w:rFonts w:ascii="Times New Roman" w:eastAsia="Calibri" w:hAnsi="Times New Roman" w:cs="Times New Roman"/>
          <w:i/>
          <w:sz w:val="24"/>
          <w:szCs w:val="24"/>
        </w:rPr>
        <w:t>European Asylym Support Office</w:t>
      </w:r>
      <w:r w:rsidR="00C040A9" w:rsidRPr="00B17D7D">
        <w:rPr>
          <w:rFonts w:ascii="Times New Roman" w:eastAsia="Calibri" w:hAnsi="Times New Roman" w:cs="Times New Roman"/>
          <w:sz w:val="24"/>
          <w:szCs w:val="24"/>
        </w:rPr>
        <w:t xml:space="preserve"> për periudhën Janar 2019 – Gusht 2021, </w:t>
      </w:r>
      <w:r w:rsidR="00C040A9" w:rsidRPr="00B17D7D">
        <w:rPr>
          <w:rFonts w:ascii="Times New Roman" w:eastAsia="Calibri" w:hAnsi="Times New Roman" w:cs="Times New Roman"/>
          <w:b/>
          <w:sz w:val="24"/>
          <w:szCs w:val="24"/>
        </w:rPr>
        <w:t>në raport me popullsinë</w:t>
      </w:r>
      <w:r w:rsidR="00084D45" w:rsidRPr="00B17D7D">
        <w:rPr>
          <w:rFonts w:ascii="Times New Roman" w:eastAsia="Calibri" w:hAnsi="Times New Roman" w:cs="Times New Roman"/>
          <w:b/>
          <w:sz w:val="24"/>
          <w:szCs w:val="24"/>
        </w:rPr>
        <w:t>,</w:t>
      </w:r>
      <w:r w:rsidR="00C040A9" w:rsidRPr="00B17D7D">
        <w:rPr>
          <w:rFonts w:ascii="Times New Roman" w:eastAsia="Calibri" w:hAnsi="Times New Roman" w:cs="Times New Roman"/>
          <w:b/>
          <w:sz w:val="24"/>
          <w:szCs w:val="24"/>
        </w:rPr>
        <w:t xml:space="preserve"> nga Shqipëria kërkojnë azil</w:t>
      </w:r>
      <w:r w:rsidR="00084D45" w:rsidRPr="00B17D7D">
        <w:rPr>
          <w:rFonts w:ascii="Times New Roman" w:eastAsia="Calibri" w:hAnsi="Times New Roman" w:cs="Times New Roman"/>
          <w:b/>
          <w:sz w:val="24"/>
          <w:szCs w:val="24"/>
        </w:rPr>
        <w:t>:</w:t>
      </w:r>
      <w:r w:rsidR="00C040A9" w:rsidRPr="00B17D7D">
        <w:rPr>
          <w:rFonts w:ascii="Times New Roman" w:eastAsia="Calibri" w:hAnsi="Times New Roman" w:cs="Times New Roman"/>
          <w:b/>
          <w:sz w:val="24"/>
          <w:szCs w:val="24"/>
        </w:rPr>
        <w:t xml:space="preserve"> </w:t>
      </w:r>
    </w:p>
    <w:p w:rsidR="00010BF9" w:rsidRPr="00B17D7D" w:rsidRDefault="00010BF9" w:rsidP="00010BF9">
      <w:pPr>
        <w:pStyle w:val="ListParagraph"/>
        <w:tabs>
          <w:tab w:val="left" w:pos="270"/>
        </w:tabs>
        <w:spacing w:after="0" w:line="276" w:lineRule="auto"/>
        <w:ind w:left="0"/>
        <w:jc w:val="both"/>
        <w:rPr>
          <w:rFonts w:ascii="Times New Roman" w:eastAsia="Calibri" w:hAnsi="Times New Roman" w:cs="Times New Roman"/>
          <w:sz w:val="12"/>
          <w:szCs w:val="12"/>
        </w:rPr>
      </w:pPr>
    </w:p>
    <w:p w:rsidR="00084D45" w:rsidRPr="00B17D7D" w:rsidRDefault="00C040A9" w:rsidP="0017092F">
      <w:pPr>
        <w:pStyle w:val="ListParagraph"/>
        <w:numPr>
          <w:ilvl w:val="0"/>
          <w:numId w:val="38"/>
        </w:numPr>
        <w:tabs>
          <w:tab w:val="left" w:pos="27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b/>
          <w:sz w:val="24"/>
          <w:szCs w:val="24"/>
        </w:rPr>
        <w:t xml:space="preserve">10 herë më shumë </w:t>
      </w:r>
      <w:r w:rsidR="00A7193B" w:rsidRPr="00B17D7D">
        <w:rPr>
          <w:rFonts w:ascii="Times New Roman" w:eastAsia="Calibri" w:hAnsi="Times New Roman" w:cs="Times New Roman"/>
          <w:b/>
          <w:sz w:val="24"/>
          <w:szCs w:val="24"/>
        </w:rPr>
        <w:t>krahasuar me Bosnje Hercegovinën</w:t>
      </w:r>
      <w:r w:rsidR="00084D45" w:rsidRPr="00B17D7D">
        <w:rPr>
          <w:rFonts w:ascii="Times New Roman" w:eastAsia="Calibri" w:hAnsi="Times New Roman" w:cs="Times New Roman"/>
          <w:b/>
          <w:sz w:val="24"/>
          <w:szCs w:val="24"/>
        </w:rPr>
        <w:t>;</w:t>
      </w:r>
      <w:r w:rsidRPr="00B17D7D">
        <w:rPr>
          <w:rFonts w:ascii="Times New Roman" w:eastAsia="Calibri" w:hAnsi="Times New Roman" w:cs="Times New Roman"/>
          <w:b/>
          <w:sz w:val="24"/>
          <w:szCs w:val="24"/>
        </w:rPr>
        <w:t xml:space="preserve"> </w:t>
      </w:r>
    </w:p>
    <w:p w:rsidR="00010BF9" w:rsidRPr="00E5729D" w:rsidRDefault="00010BF9" w:rsidP="00010BF9">
      <w:pPr>
        <w:pStyle w:val="ListParagraph"/>
        <w:tabs>
          <w:tab w:val="left" w:pos="270"/>
        </w:tabs>
        <w:spacing w:after="0" w:line="276" w:lineRule="auto"/>
        <w:jc w:val="both"/>
        <w:rPr>
          <w:rFonts w:ascii="Times New Roman" w:eastAsia="Calibri" w:hAnsi="Times New Roman" w:cs="Times New Roman"/>
          <w:sz w:val="12"/>
          <w:szCs w:val="12"/>
        </w:rPr>
      </w:pPr>
    </w:p>
    <w:p w:rsidR="00084D45" w:rsidRPr="00B17D7D" w:rsidRDefault="00C040A9" w:rsidP="0017092F">
      <w:pPr>
        <w:pStyle w:val="ListParagraph"/>
        <w:numPr>
          <w:ilvl w:val="0"/>
          <w:numId w:val="38"/>
        </w:numPr>
        <w:tabs>
          <w:tab w:val="left" w:pos="27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b/>
          <w:sz w:val="24"/>
          <w:szCs w:val="24"/>
        </w:rPr>
        <w:t>3.6 her</w:t>
      </w:r>
      <w:r w:rsidR="00084D45" w:rsidRPr="00B17D7D">
        <w:rPr>
          <w:rFonts w:ascii="Times New Roman" w:eastAsia="Calibri" w:hAnsi="Times New Roman" w:cs="Times New Roman"/>
          <w:b/>
          <w:sz w:val="24"/>
          <w:szCs w:val="24"/>
        </w:rPr>
        <w:t>ë më shumë krahasuar me Kosovën;</w:t>
      </w:r>
      <w:r w:rsidRPr="00B17D7D">
        <w:rPr>
          <w:rFonts w:ascii="Times New Roman" w:eastAsia="Calibri" w:hAnsi="Times New Roman" w:cs="Times New Roman"/>
          <w:b/>
          <w:sz w:val="24"/>
          <w:szCs w:val="24"/>
        </w:rPr>
        <w:t xml:space="preserve"> </w:t>
      </w:r>
    </w:p>
    <w:p w:rsidR="00010BF9" w:rsidRPr="00E5729D" w:rsidRDefault="00010BF9" w:rsidP="00010BF9">
      <w:pPr>
        <w:pStyle w:val="ListParagraph"/>
        <w:rPr>
          <w:rFonts w:ascii="Times New Roman" w:eastAsia="Calibri" w:hAnsi="Times New Roman" w:cs="Times New Roman"/>
          <w:sz w:val="12"/>
          <w:szCs w:val="12"/>
        </w:rPr>
      </w:pPr>
    </w:p>
    <w:p w:rsidR="00084D45" w:rsidRPr="00B17D7D" w:rsidRDefault="00C040A9" w:rsidP="0017092F">
      <w:pPr>
        <w:pStyle w:val="ListParagraph"/>
        <w:numPr>
          <w:ilvl w:val="0"/>
          <w:numId w:val="38"/>
        </w:numPr>
        <w:tabs>
          <w:tab w:val="left" w:pos="27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b/>
          <w:sz w:val="24"/>
          <w:szCs w:val="24"/>
        </w:rPr>
        <w:t>12.9 herë m</w:t>
      </w:r>
      <w:r w:rsidR="00084D45" w:rsidRPr="00B17D7D">
        <w:rPr>
          <w:rFonts w:ascii="Times New Roman" w:eastAsia="Calibri" w:hAnsi="Times New Roman" w:cs="Times New Roman"/>
          <w:b/>
          <w:sz w:val="24"/>
          <w:szCs w:val="24"/>
        </w:rPr>
        <w:t>ë shumë krahasuar me Malin e Zi;</w:t>
      </w:r>
    </w:p>
    <w:p w:rsidR="00010BF9" w:rsidRPr="00E5729D" w:rsidRDefault="00010BF9" w:rsidP="00010BF9">
      <w:pPr>
        <w:pStyle w:val="ListParagraph"/>
        <w:rPr>
          <w:rFonts w:ascii="Times New Roman" w:eastAsia="Calibri" w:hAnsi="Times New Roman" w:cs="Times New Roman"/>
          <w:sz w:val="12"/>
          <w:szCs w:val="12"/>
        </w:rPr>
      </w:pPr>
    </w:p>
    <w:p w:rsidR="00084D45" w:rsidRPr="00B17D7D" w:rsidRDefault="00C040A9" w:rsidP="0017092F">
      <w:pPr>
        <w:pStyle w:val="ListParagraph"/>
        <w:numPr>
          <w:ilvl w:val="0"/>
          <w:numId w:val="38"/>
        </w:numPr>
        <w:tabs>
          <w:tab w:val="left" w:pos="27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b/>
          <w:sz w:val="24"/>
          <w:szCs w:val="24"/>
        </w:rPr>
        <w:t xml:space="preserve"> 5.1 herë më shumë k</w:t>
      </w:r>
      <w:r w:rsidR="00084D45" w:rsidRPr="00B17D7D">
        <w:rPr>
          <w:rFonts w:ascii="Times New Roman" w:eastAsia="Calibri" w:hAnsi="Times New Roman" w:cs="Times New Roman"/>
          <w:b/>
          <w:sz w:val="24"/>
          <w:szCs w:val="24"/>
        </w:rPr>
        <w:t xml:space="preserve">rahasuar me </w:t>
      </w:r>
      <w:r w:rsidR="00AD48AF" w:rsidRPr="00B17D7D">
        <w:rPr>
          <w:rFonts w:ascii="Times New Roman" w:eastAsia="Calibri" w:hAnsi="Times New Roman" w:cs="Times New Roman"/>
          <w:b/>
          <w:sz w:val="24"/>
          <w:szCs w:val="24"/>
        </w:rPr>
        <w:t>Maqedoni</w:t>
      </w:r>
      <w:r w:rsidR="00084D45" w:rsidRPr="00B17D7D">
        <w:rPr>
          <w:rFonts w:ascii="Times New Roman" w:eastAsia="Calibri" w:hAnsi="Times New Roman" w:cs="Times New Roman"/>
          <w:b/>
          <w:sz w:val="24"/>
          <w:szCs w:val="24"/>
        </w:rPr>
        <w:t>në e Veriut;</w:t>
      </w:r>
      <w:r w:rsidRPr="00B17D7D">
        <w:rPr>
          <w:rFonts w:ascii="Times New Roman" w:eastAsia="Calibri" w:hAnsi="Times New Roman" w:cs="Times New Roman"/>
          <w:b/>
          <w:sz w:val="24"/>
          <w:szCs w:val="24"/>
        </w:rPr>
        <w:t xml:space="preserve"> dhe </w:t>
      </w:r>
    </w:p>
    <w:p w:rsidR="00010BF9" w:rsidRPr="00E5729D" w:rsidRDefault="00010BF9" w:rsidP="00010BF9">
      <w:pPr>
        <w:pStyle w:val="ListParagraph"/>
        <w:rPr>
          <w:rFonts w:ascii="Times New Roman" w:eastAsia="Calibri" w:hAnsi="Times New Roman" w:cs="Times New Roman"/>
          <w:sz w:val="12"/>
          <w:szCs w:val="12"/>
        </w:rPr>
      </w:pPr>
    </w:p>
    <w:p w:rsidR="00084D45" w:rsidRPr="00B17D7D" w:rsidRDefault="00C040A9" w:rsidP="0017092F">
      <w:pPr>
        <w:pStyle w:val="ListParagraph"/>
        <w:numPr>
          <w:ilvl w:val="0"/>
          <w:numId w:val="38"/>
        </w:numPr>
        <w:tabs>
          <w:tab w:val="left" w:pos="27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b/>
          <w:sz w:val="24"/>
          <w:szCs w:val="24"/>
        </w:rPr>
        <w:t>9.1 herë më shumë krahasuar me Serbinë</w:t>
      </w:r>
      <w:r w:rsidRPr="00B17D7D">
        <w:rPr>
          <w:rFonts w:ascii="Times New Roman" w:eastAsia="Calibri" w:hAnsi="Times New Roman" w:cs="Times New Roman"/>
          <w:sz w:val="24"/>
          <w:szCs w:val="24"/>
        </w:rPr>
        <w:t xml:space="preserve">. </w:t>
      </w:r>
    </w:p>
    <w:p w:rsidR="00063005" w:rsidRPr="00B17D7D" w:rsidRDefault="00063005" w:rsidP="00063005">
      <w:pPr>
        <w:pStyle w:val="ListParagraph"/>
        <w:tabs>
          <w:tab w:val="left" w:pos="270"/>
        </w:tabs>
        <w:spacing w:after="0" w:line="276" w:lineRule="auto"/>
        <w:jc w:val="both"/>
        <w:rPr>
          <w:rFonts w:ascii="Times New Roman" w:eastAsia="Calibri" w:hAnsi="Times New Roman" w:cs="Times New Roman"/>
          <w:sz w:val="24"/>
          <w:szCs w:val="24"/>
        </w:rPr>
      </w:pPr>
    </w:p>
    <w:p w:rsidR="00084D45" w:rsidRPr="00B17D7D" w:rsidRDefault="00084D45" w:rsidP="0017092F">
      <w:pPr>
        <w:pStyle w:val="ListParagraph"/>
        <w:numPr>
          <w:ilvl w:val="1"/>
          <w:numId w:val="26"/>
        </w:numPr>
        <w:tabs>
          <w:tab w:val="left" w:pos="36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Numri i azilk</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rkuesve është</w:t>
      </w:r>
      <w:r w:rsidRPr="00B17D7D">
        <w:rPr>
          <w:rFonts w:ascii="Times New Roman" w:eastAsia="Calibri" w:hAnsi="Times New Roman" w:cs="Times New Roman"/>
          <w:sz w:val="24"/>
          <w:szCs w:val="24"/>
        </w:rPr>
        <w:t>:</w:t>
      </w:r>
      <w:r w:rsidR="00C040A9" w:rsidRPr="00B17D7D">
        <w:rPr>
          <w:rFonts w:ascii="Times New Roman" w:eastAsia="Calibri" w:hAnsi="Times New Roman" w:cs="Times New Roman"/>
          <w:sz w:val="24"/>
          <w:szCs w:val="24"/>
        </w:rPr>
        <w:t xml:space="preserve"> </w:t>
      </w:r>
    </w:p>
    <w:p w:rsidR="00010BF9" w:rsidRPr="0026735F" w:rsidRDefault="00010BF9" w:rsidP="00010BF9">
      <w:pPr>
        <w:pStyle w:val="ListParagraph"/>
        <w:tabs>
          <w:tab w:val="left" w:pos="360"/>
        </w:tabs>
        <w:spacing w:after="0" w:line="276" w:lineRule="auto"/>
        <w:ind w:left="0"/>
        <w:jc w:val="both"/>
        <w:rPr>
          <w:rFonts w:ascii="Times New Roman" w:eastAsia="Calibri" w:hAnsi="Times New Roman" w:cs="Times New Roman"/>
          <w:sz w:val="12"/>
          <w:szCs w:val="12"/>
        </w:rPr>
      </w:pPr>
    </w:p>
    <w:p w:rsidR="00084D45" w:rsidRPr="00B17D7D" w:rsidRDefault="00084D45" w:rsidP="0017092F">
      <w:pPr>
        <w:pStyle w:val="ListParagraph"/>
        <w:numPr>
          <w:ilvl w:val="0"/>
          <w:numId w:val="38"/>
        </w:numPr>
        <w:tabs>
          <w:tab w:val="left" w:pos="360"/>
        </w:tabs>
        <w:spacing w:after="0" w:line="276" w:lineRule="auto"/>
        <w:jc w:val="both"/>
        <w:rPr>
          <w:rFonts w:ascii="Times New Roman" w:eastAsia="Calibri" w:hAnsi="Times New Roman" w:cs="Times New Roman"/>
          <w:b/>
          <w:sz w:val="24"/>
          <w:szCs w:val="24"/>
        </w:rPr>
      </w:pPr>
      <w:r w:rsidRPr="00B17D7D">
        <w:rPr>
          <w:rFonts w:ascii="Times New Roman" w:eastAsia="Calibri" w:hAnsi="Times New Roman" w:cs="Times New Roman"/>
          <w:b/>
          <w:sz w:val="24"/>
          <w:szCs w:val="24"/>
        </w:rPr>
        <w:t>29 049 nga Shqip</w:t>
      </w:r>
      <w:r w:rsidR="004B0DDC" w:rsidRPr="00B17D7D">
        <w:rPr>
          <w:rFonts w:ascii="Times New Roman" w:eastAsia="Calibri" w:hAnsi="Times New Roman" w:cs="Times New Roman"/>
          <w:b/>
          <w:sz w:val="24"/>
          <w:szCs w:val="24"/>
        </w:rPr>
        <w:t>ë</w:t>
      </w:r>
      <w:r w:rsidR="00C040A9" w:rsidRPr="00B17D7D">
        <w:rPr>
          <w:rFonts w:ascii="Times New Roman" w:eastAsia="Calibri" w:hAnsi="Times New Roman" w:cs="Times New Roman"/>
          <w:b/>
          <w:sz w:val="24"/>
          <w:szCs w:val="24"/>
        </w:rPr>
        <w:t xml:space="preserve">ria; </w:t>
      </w:r>
    </w:p>
    <w:p w:rsidR="00084D45" w:rsidRPr="00B17D7D" w:rsidRDefault="00A7193B" w:rsidP="0017092F">
      <w:pPr>
        <w:pStyle w:val="ListParagraph"/>
        <w:numPr>
          <w:ilvl w:val="0"/>
          <w:numId w:val="38"/>
        </w:numPr>
        <w:tabs>
          <w:tab w:val="left" w:pos="36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 3 007 nga Bosnje Hercegovina</w:t>
      </w:r>
      <w:r w:rsidR="00084D45" w:rsidRPr="00B17D7D">
        <w:rPr>
          <w:rFonts w:ascii="Times New Roman" w:eastAsia="Calibri" w:hAnsi="Times New Roman" w:cs="Times New Roman"/>
          <w:sz w:val="24"/>
          <w:szCs w:val="24"/>
        </w:rPr>
        <w:t>;</w:t>
      </w:r>
    </w:p>
    <w:p w:rsidR="00084D45" w:rsidRPr="00B17D7D" w:rsidRDefault="00084D45" w:rsidP="0017092F">
      <w:pPr>
        <w:pStyle w:val="ListParagraph"/>
        <w:numPr>
          <w:ilvl w:val="0"/>
          <w:numId w:val="38"/>
        </w:numPr>
        <w:tabs>
          <w:tab w:val="left" w:pos="36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 5 073 nga Kosova;</w:t>
      </w:r>
    </w:p>
    <w:p w:rsidR="00084D45" w:rsidRPr="00B17D7D" w:rsidRDefault="00084D45" w:rsidP="0017092F">
      <w:pPr>
        <w:pStyle w:val="ListParagraph"/>
        <w:numPr>
          <w:ilvl w:val="0"/>
          <w:numId w:val="38"/>
        </w:numPr>
        <w:tabs>
          <w:tab w:val="left" w:pos="36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    487 nga Mali i Zi;</w:t>
      </w:r>
      <w:r w:rsidR="00C040A9" w:rsidRPr="00B17D7D">
        <w:rPr>
          <w:rFonts w:ascii="Times New Roman" w:eastAsia="Calibri" w:hAnsi="Times New Roman" w:cs="Times New Roman"/>
          <w:sz w:val="24"/>
          <w:szCs w:val="24"/>
        </w:rPr>
        <w:t xml:space="preserve">  </w:t>
      </w:r>
    </w:p>
    <w:p w:rsidR="00084D45" w:rsidRPr="00B17D7D" w:rsidRDefault="00084D45" w:rsidP="0017092F">
      <w:pPr>
        <w:pStyle w:val="ListParagraph"/>
        <w:numPr>
          <w:ilvl w:val="0"/>
          <w:numId w:val="38"/>
        </w:numPr>
        <w:tabs>
          <w:tab w:val="left" w:pos="36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 </w:t>
      </w:r>
      <w:r w:rsidR="00C040A9" w:rsidRPr="00B17D7D">
        <w:rPr>
          <w:rFonts w:ascii="Times New Roman" w:eastAsia="Calibri" w:hAnsi="Times New Roman" w:cs="Times New Roman"/>
          <w:sz w:val="24"/>
          <w:szCs w:val="24"/>
        </w:rPr>
        <w:t xml:space="preserve">4 031 nga </w:t>
      </w:r>
      <w:r w:rsidR="00AD48AF" w:rsidRPr="00B17D7D">
        <w:rPr>
          <w:rFonts w:ascii="Times New Roman" w:eastAsia="Calibri" w:hAnsi="Times New Roman" w:cs="Times New Roman"/>
          <w:sz w:val="24"/>
          <w:szCs w:val="24"/>
        </w:rPr>
        <w:t xml:space="preserve">Maqedonia e </w:t>
      </w:r>
      <w:r w:rsidR="00C040A9" w:rsidRPr="00B17D7D">
        <w:rPr>
          <w:rFonts w:ascii="Times New Roman" w:eastAsia="Calibri" w:hAnsi="Times New Roman" w:cs="Times New Roman"/>
          <w:sz w:val="24"/>
          <w:szCs w:val="24"/>
        </w:rPr>
        <w:t>Veriut</w:t>
      </w:r>
      <w:r w:rsidRPr="00B17D7D">
        <w:rPr>
          <w:rFonts w:ascii="Times New Roman" w:eastAsia="Calibri" w:hAnsi="Times New Roman" w:cs="Times New Roman"/>
          <w:sz w:val="24"/>
          <w:szCs w:val="24"/>
        </w:rPr>
        <w:t>;</w:t>
      </w:r>
      <w:r w:rsidR="00C040A9" w:rsidRPr="00B17D7D">
        <w:rPr>
          <w:rFonts w:ascii="Times New Roman" w:eastAsia="Calibri" w:hAnsi="Times New Roman" w:cs="Times New Roman"/>
          <w:sz w:val="24"/>
          <w:szCs w:val="24"/>
        </w:rPr>
        <w:t xml:space="preserve"> dhe </w:t>
      </w:r>
    </w:p>
    <w:p w:rsidR="00C040A9" w:rsidRPr="00B17D7D" w:rsidRDefault="00084D45" w:rsidP="0017092F">
      <w:pPr>
        <w:pStyle w:val="ListParagraph"/>
        <w:numPr>
          <w:ilvl w:val="0"/>
          <w:numId w:val="38"/>
        </w:numPr>
        <w:tabs>
          <w:tab w:val="left" w:pos="36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 </w:t>
      </w:r>
      <w:r w:rsidR="00C040A9" w:rsidRPr="00B17D7D">
        <w:rPr>
          <w:rFonts w:ascii="Times New Roman" w:eastAsia="Calibri" w:hAnsi="Times New Roman" w:cs="Times New Roman"/>
          <w:sz w:val="24"/>
          <w:szCs w:val="24"/>
        </w:rPr>
        <w:t>7</w:t>
      </w:r>
      <w:r w:rsidRPr="00B17D7D">
        <w:rPr>
          <w:rFonts w:ascii="Times New Roman" w:eastAsia="Calibri" w:hAnsi="Times New Roman" w:cs="Times New Roman"/>
          <w:sz w:val="24"/>
          <w:szCs w:val="24"/>
        </w:rPr>
        <w:t xml:space="preserve"> </w:t>
      </w:r>
      <w:r w:rsidR="00C040A9" w:rsidRPr="00B17D7D">
        <w:rPr>
          <w:rFonts w:ascii="Times New Roman" w:eastAsia="Calibri" w:hAnsi="Times New Roman" w:cs="Times New Roman"/>
          <w:sz w:val="24"/>
          <w:szCs w:val="24"/>
        </w:rPr>
        <w:t>688 nga Serbia.</w:t>
      </w:r>
    </w:p>
    <w:p w:rsidR="00C040A9" w:rsidRPr="00B17D7D" w:rsidRDefault="00C040A9" w:rsidP="0017092F">
      <w:pPr>
        <w:spacing w:after="0"/>
        <w:jc w:val="both"/>
        <w:rPr>
          <w:rFonts w:ascii="Times New Roman" w:eastAsia="Calibri" w:hAnsi="Times New Roman" w:cs="Times New Roman"/>
          <w:sz w:val="24"/>
          <w:szCs w:val="24"/>
        </w:rPr>
      </w:pPr>
    </w:p>
    <w:p w:rsidR="00CD7AD3" w:rsidRPr="00B17D7D" w:rsidRDefault="0047162E"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Shifrat e m</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sip</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rme </w:t>
      </w:r>
      <w:r w:rsidR="00CD7AD3" w:rsidRPr="00B17D7D">
        <w:rPr>
          <w:rFonts w:ascii="Times New Roman" w:eastAsia="Calibri" w:hAnsi="Times New Roman" w:cs="Times New Roman"/>
          <w:sz w:val="24"/>
          <w:szCs w:val="24"/>
        </w:rPr>
        <w:t>do t</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 xml:space="preserve"> duhet t</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 xml:space="preserve"> ishin analizuar me kujdes dhe p</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rgjegj</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si n</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 xml:space="preserve"> m</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nyr</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 xml:space="preserve"> q</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 xml:space="preserve"> shpërndarja e burimeve, p</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r vitin e ardhsh</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 xml:space="preserve">m </w:t>
      </w:r>
      <w:r w:rsidR="003A1F4D" w:rsidRPr="00B17D7D">
        <w:rPr>
          <w:rFonts w:ascii="Times New Roman" w:eastAsia="Calibri" w:hAnsi="Times New Roman" w:cs="Times New Roman"/>
          <w:sz w:val="24"/>
          <w:szCs w:val="24"/>
        </w:rPr>
        <w:t>buxhetor</w:t>
      </w:r>
      <w:r w:rsidR="00CD7AD3" w:rsidRPr="00B17D7D">
        <w:rPr>
          <w:rFonts w:ascii="Times New Roman" w:eastAsia="Calibri" w:hAnsi="Times New Roman" w:cs="Times New Roman"/>
          <w:sz w:val="24"/>
          <w:szCs w:val="24"/>
        </w:rPr>
        <w:t>, t</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 xml:space="preserve"> b</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hej sipas objektivave strategjik</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 xml:space="preserve"> t</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 xml:space="preserve"> qart</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 dhe p</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r t</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 xml:space="preserve"> garantuar nj</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 xml:space="preserve"> përdorim ekonomik, </w:t>
      </w:r>
      <w:r w:rsidR="003A1F4D" w:rsidRPr="00B17D7D">
        <w:rPr>
          <w:rFonts w:ascii="Times New Roman" w:eastAsia="Calibri" w:hAnsi="Times New Roman" w:cs="Times New Roman"/>
          <w:sz w:val="24"/>
          <w:szCs w:val="24"/>
        </w:rPr>
        <w:t>efecient</w:t>
      </w:r>
      <w:r w:rsidR="00CD7AD3" w:rsidRPr="00B17D7D">
        <w:rPr>
          <w:rFonts w:ascii="Times New Roman" w:eastAsia="Calibri" w:hAnsi="Times New Roman" w:cs="Times New Roman"/>
          <w:sz w:val="24"/>
          <w:szCs w:val="24"/>
        </w:rPr>
        <w:t xml:space="preserve"> dhe efektiv t</w:t>
      </w:r>
      <w:r w:rsidR="004B0DDC" w:rsidRPr="00B17D7D">
        <w:rPr>
          <w:rFonts w:ascii="Times New Roman" w:eastAsia="Calibri" w:hAnsi="Times New Roman" w:cs="Times New Roman"/>
          <w:sz w:val="24"/>
          <w:szCs w:val="24"/>
        </w:rPr>
        <w:t>ë</w:t>
      </w:r>
      <w:r w:rsidR="00CD7AD3" w:rsidRPr="00B17D7D">
        <w:rPr>
          <w:rFonts w:ascii="Times New Roman" w:eastAsia="Calibri" w:hAnsi="Times New Roman" w:cs="Times New Roman"/>
          <w:sz w:val="24"/>
          <w:szCs w:val="24"/>
        </w:rPr>
        <w:t xml:space="preserve"> burimeve publike.</w:t>
      </w:r>
    </w:p>
    <w:p w:rsidR="00CD7AD3" w:rsidRDefault="00CD7AD3" w:rsidP="0017092F">
      <w:pPr>
        <w:spacing w:after="0"/>
        <w:jc w:val="both"/>
        <w:rPr>
          <w:rFonts w:ascii="Times New Roman" w:eastAsia="Calibri" w:hAnsi="Times New Roman" w:cs="Times New Roman"/>
          <w:sz w:val="24"/>
          <w:szCs w:val="24"/>
        </w:rPr>
      </w:pPr>
    </w:p>
    <w:p w:rsidR="0026735F" w:rsidRPr="00B17D7D" w:rsidRDefault="0026735F" w:rsidP="0017092F">
      <w:pPr>
        <w:spacing w:after="0"/>
        <w:jc w:val="both"/>
        <w:rPr>
          <w:rFonts w:ascii="Times New Roman" w:eastAsia="Calibri" w:hAnsi="Times New Roman" w:cs="Times New Roman"/>
          <w:sz w:val="24"/>
          <w:szCs w:val="24"/>
        </w:rPr>
      </w:pPr>
    </w:p>
    <w:p w:rsidR="00C040A9" w:rsidRPr="00B17D7D" w:rsidRDefault="00C040A9" w:rsidP="0017092F">
      <w:pPr>
        <w:pStyle w:val="ListParagraph"/>
        <w:numPr>
          <w:ilvl w:val="0"/>
          <w:numId w:val="25"/>
        </w:numPr>
        <w:tabs>
          <w:tab w:val="left" w:pos="360"/>
        </w:tabs>
        <w:spacing w:after="0" w:line="276" w:lineRule="auto"/>
        <w:ind w:left="0" w:firstLine="0"/>
        <w:jc w:val="both"/>
        <w:rPr>
          <w:rFonts w:ascii="Times New Roman" w:eastAsia="Calibri" w:hAnsi="Times New Roman" w:cs="Times New Roman"/>
          <w:b/>
          <w:sz w:val="24"/>
          <w:szCs w:val="24"/>
        </w:rPr>
      </w:pPr>
      <w:r w:rsidRPr="00B17D7D">
        <w:rPr>
          <w:rFonts w:ascii="Times New Roman" w:eastAsia="Calibri" w:hAnsi="Times New Roman" w:cs="Times New Roman"/>
          <w:b/>
          <w:sz w:val="24"/>
          <w:szCs w:val="24"/>
        </w:rPr>
        <w:t xml:space="preserve">Buxheti i vitit 2022 nuk </w:t>
      </w:r>
      <w:r w:rsidR="006C3A5B" w:rsidRPr="00B17D7D">
        <w:rPr>
          <w:rFonts w:ascii="Times New Roman" w:eastAsia="Calibri" w:hAnsi="Times New Roman" w:cs="Times New Roman"/>
          <w:b/>
          <w:sz w:val="24"/>
          <w:szCs w:val="24"/>
        </w:rPr>
        <w:t>reflekton prioritet p</w:t>
      </w:r>
      <w:r w:rsidR="004B0DDC" w:rsidRPr="00B17D7D">
        <w:rPr>
          <w:rFonts w:ascii="Times New Roman" w:eastAsia="Calibri" w:hAnsi="Times New Roman" w:cs="Times New Roman"/>
          <w:b/>
          <w:sz w:val="24"/>
          <w:szCs w:val="24"/>
        </w:rPr>
        <w:t>ë</w:t>
      </w:r>
      <w:r w:rsidR="006C3A5B" w:rsidRPr="00B17D7D">
        <w:rPr>
          <w:rFonts w:ascii="Times New Roman" w:eastAsia="Calibri" w:hAnsi="Times New Roman" w:cs="Times New Roman"/>
          <w:b/>
          <w:sz w:val="24"/>
          <w:szCs w:val="24"/>
        </w:rPr>
        <w:t>r shpenzimet t</w:t>
      </w:r>
      <w:r w:rsidR="004B0DDC" w:rsidRPr="00B17D7D">
        <w:rPr>
          <w:rFonts w:ascii="Times New Roman" w:eastAsia="Calibri" w:hAnsi="Times New Roman" w:cs="Times New Roman"/>
          <w:b/>
          <w:sz w:val="24"/>
          <w:szCs w:val="24"/>
        </w:rPr>
        <w:t>ë</w:t>
      </w:r>
      <w:r w:rsidR="006C3A5B" w:rsidRPr="00B17D7D">
        <w:rPr>
          <w:rFonts w:ascii="Times New Roman" w:eastAsia="Calibri" w:hAnsi="Times New Roman" w:cs="Times New Roman"/>
          <w:b/>
          <w:sz w:val="24"/>
          <w:szCs w:val="24"/>
        </w:rPr>
        <w:t xml:space="preserve"> cilat </w:t>
      </w:r>
      <w:r w:rsidR="00010BF9" w:rsidRPr="00B17D7D">
        <w:rPr>
          <w:rFonts w:ascii="Times New Roman" w:eastAsia="Calibri" w:hAnsi="Times New Roman" w:cs="Times New Roman"/>
          <w:b/>
          <w:sz w:val="24"/>
          <w:szCs w:val="24"/>
        </w:rPr>
        <w:t xml:space="preserve">duhet të </w:t>
      </w:r>
      <w:r w:rsidR="006C3A5B" w:rsidRPr="00B17D7D">
        <w:rPr>
          <w:rFonts w:ascii="Times New Roman" w:eastAsia="Calibri" w:hAnsi="Times New Roman" w:cs="Times New Roman"/>
          <w:b/>
          <w:sz w:val="24"/>
          <w:szCs w:val="24"/>
        </w:rPr>
        <w:t>mb</w:t>
      </w:r>
      <w:r w:rsidR="004B0DDC" w:rsidRPr="00B17D7D">
        <w:rPr>
          <w:rFonts w:ascii="Times New Roman" w:eastAsia="Calibri" w:hAnsi="Times New Roman" w:cs="Times New Roman"/>
          <w:b/>
          <w:sz w:val="24"/>
          <w:szCs w:val="24"/>
        </w:rPr>
        <w:t>ë</w:t>
      </w:r>
      <w:r w:rsidR="006C3A5B" w:rsidRPr="00B17D7D">
        <w:rPr>
          <w:rFonts w:ascii="Times New Roman" w:eastAsia="Calibri" w:hAnsi="Times New Roman" w:cs="Times New Roman"/>
          <w:b/>
          <w:sz w:val="24"/>
          <w:szCs w:val="24"/>
        </w:rPr>
        <w:t>shtesin grupet m</w:t>
      </w:r>
      <w:r w:rsidR="004B0DDC" w:rsidRPr="00B17D7D">
        <w:rPr>
          <w:rFonts w:ascii="Times New Roman" w:eastAsia="Calibri" w:hAnsi="Times New Roman" w:cs="Times New Roman"/>
          <w:b/>
          <w:sz w:val="24"/>
          <w:szCs w:val="24"/>
        </w:rPr>
        <w:t>ë</w:t>
      </w:r>
      <w:r w:rsidR="006C3A5B" w:rsidRPr="00B17D7D">
        <w:rPr>
          <w:rFonts w:ascii="Times New Roman" w:eastAsia="Calibri" w:hAnsi="Times New Roman" w:cs="Times New Roman"/>
          <w:b/>
          <w:sz w:val="24"/>
          <w:szCs w:val="24"/>
        </w:rPr>
        <w:t xml:space="preserve"> n</w:t>
      </w:r>
      <w:r w:rsidR="004B0DDC" w:rsidRPr="00B17D7D">
        <w:rPr>
          <w:rFonts w:ascii="Times New Roman" w:eastAsia="Calibri" w:hAnsi="Times New Roman" w:cs="Times New Roman"/>
          <w:b/>
          <w:sz w:val="24"/>
          <w:szCs w:val="24"/>
        </w:rPr>
        <w:t>ë</w:t>
      </w:r>
      <w:r w:rsidR="006C3A5B" w:rsidRPr="00B17D7D">
        <w:rPr>
          <w:rFonts w:ascii="Times New Roman" w:eastAsia="Calibri" w:hAnsi="Times New Roman" w:cs="Times New Roman"/>
          <w:b/>
          <w:sz w:val="24"/>
          <w:szCs w:val="24"/>
        </w:rPr>
        <w:t xml:space="preserve"> nevoj</w:t>
      </w:r>
      <w:r w:rsidR="004B0DDC" w:rsidRPr="00B17D7D">
        <w:rPr>
          <w:rFonts w:ascii="Times New Roman" w:eastAsia="Calibri" w:hAnsi="Times New Roman" w:cs="Times New Roman"/>
          <w:b/>
          <w:sz w:val="24"/>
          <w:szCs w:val="24"/>
        </w:rPr>
        <w:t>ë</w:t>
      </w:r>
      <w:r w:rsidR="006C3A5B" w:rsidRPr="00B17D7D">
        <w:rPr>
          <w:rFonts w:ascii="Times New Roman" w:eastAsia="Calibri" w:hAnsi="Times New Roman" w:cs="Times New Roman"/>
          <w:b/>
          <w:sz w:val="24"/>
          <w:szCs w:val="24"/>
        </w:rPr>
        <w:t>, p</w:t>
      </w:r>
      <w:r w:rsidR="004B0DDC" w:rsidRPr="00B17D7D">
        <w:rPr>
          <w:rFonts w:ascii="Times New Roman" w:eastAsia="Calibri" w:hAnsi="Times New Roman" w:cs="Times New Roman"/>
          <w:b/>
          <w:sz w:val="24"/>
          <w:szCs w:val="24"/>
        </w:rPr>
        <w:t>ë</w:t>
      </w:r>
      <w:r w:rsidR="006C3A5B" w:rsidRPr="00B17D7D">
        <w:rPr>
          <w:rFonts w:ascii="Times New Roman" w:eastAsia="Calibri" w:hAnsi="Times New Roman" w:cs="Times New Roman"/>
          <w:b/>
          <w:sz w:val="24"/>
          <w:szCs w:val="24"/>
        </w:rPr>
        <w:t>rkundrazi reflekton rritje t</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 xml:space="preserve"> kostos së borxhit publik, të shpenzimeve operative, të shpenzimeve për koncesionet me </w:t>
      </w:r>
      <w:r w:rsidR="006C3A5B" w:rsidRPr="00B17D7D">
        <w:rPr>
          <w:rFonts w:ascii="Times New Roman" w:eastAsia="Calibri" w:hAnsi="Times New Roman" w:cs="Times New Roman"/>
          <w:b/>
          <w:sz w:val="24"/>
          <w:szCs w:val="24"/>
        </w:rPr>
        <w:t>mbështetje buxhetore, si dhe nj</w:t>
      </w:r>
      <w:r w:rsidR="004B0DDC" w:rsidRPr="00B17D7D">
        <w:rPr>
          <w:rFonts w:ascii="Times New Roman" w:eastAsia="Calibri" w:hAnsi="Times New Roman" w:cs="Times New Roman"/>
          <w:b/>
          <w:sz w:val="24"/>
          <w:szCs w:val="24"/>
        </w:rPr>
        <w:t>ë</w:t>
      </w:r>
      <w:r w:rsidR="006C3A5B" w:rsidRPr="00B17D7D">
        <w:rPr>
          <w:rFonts w:ascii="Times New Roman" w:eastAsia="Calibri" w:hAnsi="Times New Roman" w:cs="Times New Roman"/>
          <w:b/>
          <w:sz w:val="24"/>
          <w:szCs w:val="24"/>
        </w:rPr>
        <w:t xml:space="preserve"> nivel</w:t>
      </w:r>
      <w:r w:rsidRPr="00B17D7D">
        <w:rPr>
          <w:rFonts w:ascii="Times New Roman" w:eastAsia="Calibri" w:hAnsi="Times New Roman" w:cs="Times New Roman"/>
          <w:b/>
          <w:sz w:val="24"/>
          <w:szCs w:val="24"/>
        </w:rPr>
        <w:t xml:space="preserve"> të lartë të investimeve publike. </w:t>
      </w:r>
    </w:p>
    <w:p w:rsidR="00D7086C" w:rsidRPr="00B17D7D" w:rsidRDefault="00D7086C" w:rsidP="0017092F">
      <w:pPr>
        <w:spacing w:after="0"/>
        <w:jc w:val="both"/>
        <w:rPr>
          <w:rFonts w:ascii="Times New Roman" w:eastAsia="Calibri" w:hAnsi="Times New Roman" w:cs="Times New Roman"/>
          <w:b/>
          <w:sz w:val="24"/>
          <w:szCs w:val="24"/>
          <w:u w:val="single"/>
        </w:rPr>
      </w:pPr>
    </w:p>
    <w:p w:rsidR="00010BF9" w:rsidRPr="00B17D7D" w:rsidRDefault="00C040A9"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Në r</w:t>
      </w:r>
      <w:r w:rsidR="006C3A5B" w:rsidRPr="00B17D7D">
        <w:rPr>
          <w:rFonts w:ascii="Times New Roman" w:eastAsia="Calibri" w:hAnsi="Times New Roman" w:cs="Times New Roman"/>
          <w:sz w:val="24"/>
          <w:szCs w:val="24"/>
        </w:rPr>
        <w:t>ekomandimet e Fondit Monetar Nd</w:t>
      </w:r>
      <w:r w:rsidR="004B0DDC" w:rsidRPr="00B17D7D">
        <w:rPr>
          <w:rFonts w:ascii="Times New Roman" w:eastAsia="Calibri" w:hAnsi="Times New Roman" w:cs="Times New Roman"/>
          <w:sz w:val="24"/>
          <w:szCs w:val="24"/>
        </w:rPr>
        <w:t>ë</w:t>
      </w:r>
      <w:r w:rsidR="006C3A5B" w:rsidRPr="00B17D7D">
        <w:rPr>
          <w:rFonts w:ascii="Times New Roman" w:eastAsia="Calibri" w:hAnsi="Times New Roman" w:cs="Times New Roman"/>
          <w:sz w:val="24"/>
          <w:szCs w:val="24"/>
        </w:rPr>
        <w:t>rkomb</w:t>
      </w:r>
      <w:r w:rsidR="004B0DDC" w:rsidRPr="00B17D7D">
        <w:rPr>
          <w:rFonts w:ascii="Times New Roman" w:eastAsia="Calibri" w:hAnsi="Times New Roman" w:cs="Times New Roman"/>
          <w:sz w:val="24"/>
          <w:szCs w:val="24"/>
        </w:rPr>
        <w:t>ë</w:t>
      </w:r>
      <w:r w:rsidR="006C3A5B" w:rsidRPr="00B17D7D">
        <w:rPr>
          <w:rFonts w:ascii="Times New Roman" w:eastAsia="Calibri" w:hAnsi="Times New Roman" w:cs="Times New Roman"/>
          <w:sz w:val="24"/>
          <w:szCs w:val="24"/>
        </w:rPr>
        <w:t>tar, n</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nvizohet se</w:t>
      </w:r>
      <w:r w:rsidR="006C3A5B" w:rsidRPr="00B17D7D">
        <w:rPr>
          <w:rFonts w:ascii="Times New Roman" w:eastAsia="Calibri" w:hAnsi="Times New Roman" w:cs="Times New Roman"/>
          <w:sz w:val="24"/>
          <w:szCs w:val="24"/>
        </w:rPr>
        <w:t>:</w:t>
      </w:r>
      <w:r w:rsidRPr="00B17D7D">
        <w:rPr>
          <w:rFonts w:ascii="Times New Roman" w:eastAsia="Calibri" w:hAnsi="Times New Roman" w:cs="Times New Roman"/>
          <w:sz w:val="24"/>
          <w:szCs w:val="24"/>
        </w:rPr>
        <w:t xml:space="preserve"> </w:t>
      </w:r>
    </w:p>
    <w:p w:rsidR="006C3A5B" w:rsidRPr="00B17D7D" w:rsidRDefault="00C040A9"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b/>
          <w:i/>
          <w:sz w:val="24"/>
          <w:szCs w:val="24"/>
        </w:rPr>
        <w:lastRenderedPageBreak/>
        <w:t>“</w:t>
      </w:r>
      <w:r w:rsidR="006C3A5B" w:rsidRPr="00B17D7D">
        <w:rPr>
          <w:rFonts w:ascii="Times New Roman" w:eastAsia="Calibri" w:hAnsi="Times New Roman" w:cs="Times New Roman"/>
          <w:b/>
          <w:i/>
          <w:sz w:val="24"/>
          <w:szCs w:val="24"/>
        </w:rPr>
        <w:t xml:space="preserve">[…] </w:t>
      </w:r>
      <w:r w:rsidRPr="00B17D7D">
        <w:rPr>
          <w:rFonts w:ascii="Times New Roman" w:eastAsia="Calibri" w:hAnsi="Times New Roman" w:cs="Times New Roman"/>
          <w:b/>
          <w:i/>
          <w:sz w:val="24"/>
          <w:szCs w:val="24"/>
        </w:rPr>
        <w:t xml:space="preserve">është e rëndësishme që të </w:t>
      </w:r>
      <w:r w:rsidR="006C3A5B" w:rsidRPr="00B17D7D">
        <w:rPr>
          <w:rFonts w:ascii="Times New Roman" w:eastAsia="Calibri" w:hAnsi="Times New Roman" w:cs="Times New Roman"/>
          <w:b/>
          <w:i/>
          <w:sz w:val="24"/>
          <w:szCs w:val="24"/>
        </w:rPr>
        <w:t>ulen shpenzimet jo prioritare p</w:t>
      </w:r>
      <w:r w:rsidR="004B0DDC" w:rsidRPr="00B17D7D">
        <w:rPr>
          <w:rFonts w:ascii="Times New Roman" w:eastAsia="Calibri" w:hAnsi="Times New Roman" w:cs="Times New Roman"/>
          <w:b/>
          <w:i/>
          <w:sz w:val="24"/>
          <w:szCs w:val="24"/>
        </w:rPr>
        <w:t>ë</w:t>
      </w:r>
      <w:r w:rsidRPr="00B17D7D">
        <w:rPr>
          <w:rFonts w:ascii="Times New Roman" w:eastAsia="Calibri" w:hAnsi="Times New Roman" w:cs="Times New Roman"/>
          <w:b/>
          <w:i/>
          <w:sz w:val="24"/>
          <w:szCs w:val="24"/>
        </w:rPr>
        <w:t>rfshi investimet publike tepër ambicioze (me</w:t>
      </w:r>
      <w:r w:rsidR="00EC15BC" w:rsidRPr="00B17D7D">
        <w:rPr>
          <w:rFonts w:ascii="Times New Roman" w:eastAsia="Calibri" w:hAnsi="Times New Roman" w:cs="Times New Roman"/>
          <w:b/>
          <w:i/>
          <w:sz w:val="24"/>
          <w:szCs w:val="24"/>
        </w:rPr>
        <w:t xml:space="preserve"> p</w:t>
      </w:r>
      <w:r w:rsidR="004B0DDC" w:rsidRPr="00B17D7D">
        <w:rPr>
          <w:rFonts w:ascii="Times New Roman" w:eastAsia="Calibri" w:hAnsi="Times New Roman" w:cs="Times New Roman"/>
          <w:b/>
          <w:i/>
          <w:sz w:val="24"/>
          <w:szCs w:val="24"/>
        </w:rPr>
        <w:t>ë</w:t>
      </w:r>
      <w:r w:rsidR="00EC15BC" w:rsidRPr="00B17D7D">
        <w:rPr>
          <w:rFonts w:ascii="Times New Roman" w:eastAsia="Calibri" w:hAnsi="Times New Roman" w:cs="Times New Roman"/>
          <w:b/>
          <w:i/>
          <w:sz w:val="24"/>
          <w:szCs w:val="24"/>
        </w:rPr>
        <w:t>rjashtim ato t</w:t>
      </w:r>
      <w:r w:rsidR="004B0DDC" w:rsidRPr="00B17D7D">
        <w:rPr>
          <w:rFonts w:ascii="Times New Roman" w:eastAsia="Calibri" w:hAnsi="Times New Roman" w:cs="Times New Roman"/>
          <w:b/>
          <w:i/>
          <w:sz w:val="24"/>
          <w:szCs w:val="24"/>
        </w:rPr>
        <w:t>ë</w:t>
      </w:r>
      <w:r w:rsidR="00EC15BC" w:rsidRPr="00B17D7D">
        <w:rPr>
          <w:rFonts w:ascii="Times New Roman" w:eastAsia="Calibri" w:hAnsi="Times New Roman" w:cs="Times New Roman"/>
          <w:b/>
          <w:i/>
          <w:sz w:val="24"/>
          <w:szCs w:val="24"/>
        </w:rPr>
        <w:t xml:space="preserve"> </w:t>
      </w:r>
      <w:r w:rsidR="003A1F4D" w:rsidRPr="00B17D7D">
        <w:rPr>
          <w:rFonts w:ascii="Times New Roman" w:eastAsia="Calibri" w:hAnsi="Times New Roman" w:cs="Times New Roman"/>
          <w:b/>
          <w:i/>
          <w:sz w:val="24"/>
          <w:szCs w:val="24"/>
        </w:rPr>
        <w:t>tërmetit</w:t>
      </w:r>
      <w:r w:rsidR="00EC15BC" w:rsidRPr="00B17D7D">
        <w:rPr>
          <w:rFonts w:ascii="Times New Roman" w:eastAsia="Calibri" w:hAnsi="Times New Roman" w:cs="Times New Roman"/>
          <w:b/>
          <w:i/>
          <w:sz w:val="24"/>
          <w:szCs w:val="24"/>
        </w:rPr>
        <w:t>) t</w:t>
      </w:r>
      <w:r w:rsidR="004B0DDC" w:rsidRPr="00B17D7D">
        <w:rPr>
          <w:rFonts w:ascii="Times New Roman" w:eastAsia="Calibri" w:hAnsi="Times New Roman" w:cs="Times New Roman"/>
          <w:b/>
          <w:i/>
          <w:sz w:val="24"/>
          <w:szCs w:val="24"/>
        </w:rPr>
        <w:t>ë</w:t>
      </w:r>
      <w:r w:rsidRPr="00B17D7D">
        <w:rPr>
          <w:rFonts w:ascii="Times New Roman" w:eastAsia="Calibri" w:hAnsi="Times New Roman" w:cs="Times New Roman"/>
          <w:b/>
          <w:i/>
          <w:sz w:val="24"/>
          <w:szCs w:val="24"/>
        </w:rPr>
        <w:t xml:space="preserve"> financuara</w:t>
      </w:r>
      <w:r w:rsidR="006C3A5B" w:rsidRPr="00B17D7D">
        <w:rPr>
          <w:rFonts w:ascii="Times New Roman" w:eastAsia="Calibri" w:hAnsi="Times New Roman" w:cs="Times New Roman"/>
          <w:b/>
          <w:i/>
          <w:sz w:val="24"/>
          <w:szCs w:val="24"/>
        </w:rPr>
        <w:t xml:space="preserve"> nga burimet e brendshme […]</w:t>
      </w:r>
      <w:r w:rsidRPr="00B17D7D">
        <w:rPr>
          <w:rFonts w:ascii="Times New Roman" w:eastAsia="Calibri" w:hAnsi="Times New Roman" w:cs="Times New Roman"/>
          <w:b/>
          <w:i/>
          <w:sz w:val="24"/>
          <w:szCs w:val="24"/>
        </w:rPr>
        <w:t xml:space="preserve"> dhe hap</w:t>
      </w:r>
      <w:r w:rsidR="004B0DDC" w:rsidRPr="00B17D7D">
        <w:rPr>
          <w:rFonts w:ascii="Times New Roman" w:eastAsia="Calibri" w:hAnsi="Times New Roman" w:cs="Times New Roman"/>
          <w:b/>
          <w:i/>
          <w:sz w:val="24"/>
          <w:szCs w:val="24"/>
        </w:rPr>
        <w:t>ë</w:t>
      </w:r>
      <w:r w:rsidR="006C3A5B" w:rsidRPr="00B17D7D">
        <w:rPr>
          <w:rFonts w:ascii="Times New Roman" w:eastAsia="Calibri" w:hAnsi="Times New Roman" w:cs="Times New Roman"/>
          <w:b/>
          <w:i/>
          <w:sz w:val="24"/>
          <w:szCs w:val="24"/>
        </w:rPr>
        <w:t>sira fiskale e krijuar t</w:t>
      </w:r>
      <w:r w:rsidR="004B0DDC" w:rsidRPr="00B17D7D">
        <w:rPr>
          <w:rFonts w:ascii="Times New Roman" w:eastAsia="Calibri" w:hAnsi="Times New Roman" w:cs="Times New Roman"/>
          <w:b/>
          <w:i/>
          <w:sz w:val="24"/>
          <w:szCs w:val="24"/>
        </w:rPr>
        <w:t>ë</w:t>
      </w:r>
      <w:r w:rsidR="006C3A5B" w:rsidRPr="00B17D7D">
        <w:rPr>
          <w:rFonts w:ascii="Times New Roman" w:eastAsia="Calibri" w:hAnsi="Times New Roman" w:cs="Times New Roman"/>
          <w:b/>
          <w:i/>
          <w:sz w:val="24"/>
          <w:szCs w:val="24"/>
        </w:rPr>
        <w:t xml:space="preserve"> siguroj</w:t>
      </w:r>
      <w:r w:rsidR="004B0DDC" w:rsidRPr="00B17D7D">
        <w:rPr>
          <w:rFonts w:ascii="Times New Roman" w:eastAsia="Calibri" w:hAnsi="Times New Roman" w:cs="Times New Roman"/>
          <w:b/>
          <w:i/>
          <w:sz w:val="24"/>
          <w:szCs w:val="24"/>
        </w:rPr>
        <w:t>ë</w:t>
      </w:r>
      <w:r w:rsidR="006C3A5B" w:rsidRPr="00B17D7D">
        <w:rPr>
          <w:rFonts w:ascii="Times New Roman" w:eastAsia="Calibri" w:hAnsi="Times New Roman" w:cs="Times New Roman"/>
          <w:b/>
          <w:i/>
          <w:sz w:val="24"/>
          <w:szCs w:val="24"/>
        </w:rPr>
        <w:t xml:space="preserve"> nj</w:t>
      </w:r>
      <w:r w:rsidR="004B0DDC" w:rsidRPr="00B17D7D">
        <w:rPr>
          <w:rFonts w:ascii="Times New Roman" w:eastAsia="Calibri" w:hAnsi="Times New Roman" w:cs="Times New Roman"/>
          <w:b/>
          <w:i/>
          <w:sz w:val="24"/>
          <w:szCs w:val="24"/>
        </w:rPr>
        <w:t>ë</w:t>
      </w:r>
      <w:r w:rsidR="006C3A5B" w:rsidRPr="00B17D7D">
        <w:rPr>
          <w:rFonts w:ascii="Times New Roman" w:eastAsia="Calibri" w:hAnsi="Times New Roman" w:cs="Times New Roman"/>
          <w:b/>
          <w:i/>
          <w:sz w:val="24"/>
          <w:szCs w:val="24"/>
        </w:rPr>
        <w:t xml:space="preserve"> rim</w:t>
      </w:r>
      <w:r w:rsidR="004B0DDC" w:rsidRPr="00B17D7D">
        <w:rPr>
          <w:rFonts w:ascii="Times New Roman" w:eastAsia="Calibri" w:hAnsi="Times New Roman" w:cs="Times New Roman"/>
          <w:b/>
          <w:i/>
          <w:sz w:val="24"/>
          <w:szCs w:val="24"/>
        </w:rPr>
        <w:t>ë</w:t>
      </w:r>
      <w:r w:rsidR="006C3A5B" w:rsidRPr="00B17D7D">
        <w:rPr>
          <w:rFonts w:ascii="Times New Roman" w:eastAsia="Calibri" w:hAnsi="Times New Roman" w:cs="Times New Roman"/>
          <w:b/>
          <w:i/>
          <w:sz w:val="24"/>
          <w:szCs w:val="24"/>
        </w:rPr>
        <w:t>k</w:t>
      </w:r>
      <w:r w:rsidR="004B0DDC" w:rsidRPr="00B17D7D">
        <w:rPr>
          <w:rFonts w:ascii="Times New Roman" w:eastAsia="Calibri" w:hAnsi="Times New Roman" w:cs="Times New Roman"/>
          <w:b/>
          <w:i/>
          <w:sz w:val="24"/>
          <w:szCs w:val="24"/>
        </w:rPr>
        <w:t>ë</w:t>
      </w:r>
      <w:r w:rsidR="006C3A5B" w:rsidRPr="00B17D7D">
        <w:rPr>
          <w:rFonts w:ascii="Times New Roman" w:eastAsia="Calibri" w:hAnsi="Times New Roman" w:cs="Times New Roman"/>
          <w:b/>
          <w:i/>
          <w:sz w:val="24"/>
          <w:szCs w:val="24"/>
        </w:rPr>
        <w:t>mbje gjith</w:t>
      </w:r>
      <w:r w:rsidR="004B0DDC" w:rsidRPr="00B17D7D">
        <w:rPr>
          <w:rFonts w:ascii="Times New Roman" w:eastAsia="Calibri" w:hAnsi="Times New Roman" w:cs="Times New Roman"/>
          <w:b/>
          <w:i/>
          <w:sz w:val="24"/>
          <w:szCs w:val="24"/>
        </w:rPr>
        <w:t>ë</w:t>
      </w:r>
      <w:r w:rsidR="006C3A5B" w:rsidRPr="00B17D7D">
        <w:rPr>
          <w:rFonts w:ascii="Times New Roman" w:eastAsia="Calibri" w:hAnsi="Times New Roman" w:cs="Times New Roman"/>
          <w:b/>
          <w:i/>
          <w:sz w:val="24"/>
          <w:szCs w:val="24"/>
        </w:rPr>
        <w:t>p</w:t>
      </w:r>
      <w:r w:rsidR="004B0DDC" w:rsidRPr="00B17D7D">
        <w:rPr>
          <w:rFonts w:ascii="Times New Roman" w:eastAsia="Calibri" w:hAnsi="Times New Roman" w:cs="Times New Roman"/>
          <w:b/>
          <w:i/>
          <w:sz w:val="24"/>
          <w:szCs w:val="24"/>
        </w:rPr>
        <w:t>ë</w:t>
      </w:r>
      <w:r w:rsidR="006C3A5B" w:rsidRPr="00B17D7D">
        <w:rPr>
          <w:rFonts w:ascii="Times New Roman" w:eastAsia="Calibri" w:hAnsi="Times New Roman" w:cs="Times New Roman"/>
          <w:b/>
          <w:i/>
          <w:sz w:val="24"/>
          <w:szCs w:val="24"/>
        </w:rPr>
        <w:t>rfshir</w:t>
      </w:r>
      <w:r w:rsidR="004B0DDC" w:rsidRPr="00B17D7D">
        <w:rPr>
          <w:rFonts w:ascii="Times New Roman" w:eastAsia="Calibri" w:hAnsi="Times New Roman" w:cs="Times New Roman"/>
          <w:b/>
          <w:i/>
          <w:sz w:val="24"/>
          <w:szCs w:val="24"/>
        </w:rPr>
        <w:t>ë</w:t>
      </w:r>
      <w:r w:rsidRPr="00B17D7D">
        <w:rPr>
          <w:rFonts w:ascii="Times New Roman" w:eastAsia="Calibri" w:hAnsi="Times New Roman" w:cs="Times New Roman"/>
          <w:b/>
          <w:i/>
          <w:sz w:val="24"/>
          <w:szCs w:val="24"/>
        </w:rPr>
        <w:t>se</w:t>
      </w:r>
      <w:r w:rsidR="006C3A5B" w:rsidRPr="00B17D7D">
        <w:rPr>
          <w:rFonts w:ascii="Times New Roman" w:eastAsia="Calibri" w:hAnsi="Times New Roman" w:cs="Times New Roman"/>
          <w:b/>
          <w:i/>
          <w:sz w:val="24"/>
          <w:szCs w:val="24"/>
        </w:rPr>
        <w:t xml:space="preserve"> për të siguruar mbështetje për</w:t>
      </w:r>
      <w:r w:rsidRPr="00B17D7D">
        <w:rPr>
          <w:rFonts w:ascii="Times New Roman" w:eastAsia="Calibri" w:hAnsi="Times New Roman" w:cs="Times New Roman"/>
          <w:b/>
          <w:i/>
          <w:sz w:val="24"/>
          <w:szCs w:val="24"/>
        </w:rPr>
        <w:t xml:space="preserve"> pjesën më në nevojë të shoqër</w:t>
      </w:r>
      <w:r w:rsidR="006C3A5B" w:rsidRPr="00B17D7D">
        <w:rPr>
          <w:rFonts w:ascii="Times New Roman" w:eastAsia="Calibri" w:hAnsi="Times New Roman" w:cs="Times New Roman"/>
          <w:b/>
          <w:i/>
          <w:sz w:val="24"/>
          <w:szCs w:val="24"/>
        </w:rPr>
        <w:t>isë, duke pasur parasysh shkall</w:t>
      </w:r>
      <w:r w:rsidR="004B0DDC" w:rsidRPr="00B17D7D">
        <w:rPr>
          <w:rFonts w:ascii="Times New Roman" w:eastAsia="Calibri" w:hAnsi="Times New Roman" w:cs="Times New Roman"/>
          <w:b/>
          <w:i/>
          <w:sz w:val="24"/>
          <w:szCs w:val="24"/>
        </w:rPr>
        <w:t>ë</w:t>
      </w:r>
      <w:r w:rsidR="006C3A5B" w:rsidRPr="00B17D7D">
        <w:rPr>
          <w:rFonts w:ascii="Times New Roman" w:eastAsia="Calibri" w:hAnsi="Times New Roman" w:cs="Times New Roman"/>
          <w:b/>
          <w:i/>
          <w:sz w:val="24"/>
          <w:szCs w:val="24"/>
        </w:rPr>
        <w:t>n e lart</w:t>
      </w:r>
      <w:r w:rsidR="004B0DDC" w:rsidRPr="00B17D7D">
        <w:rPr>
          <w:rFonts w:ascii="Times New Roman" w:eastAsia="Calibri" w:hAnsi="Times New Roman" w:cs="Times New Roman"/>
          <w:b/>
          <w:i/>
          <w:sz w:val="24"/>
          <w:szCs w:val="24"/>
        </w:rPr>
        <w:t>ë</w:t>
      </w:r>
      <w:r w:rsidR="006C3A5B" w:rsidRPr="00B17D7D">
        <w:rPr>
          <w:rFonts w:ascii="Times New Roman" w:eastAsia="Calibri" w:hAnsi="Times New Roman" w:cs="Times New Roman"/>
          <w:b/>
          <w:i/>
          <w:sz w:val="24"/>
          <w:szCs w:val="24"/>
        </w:rPr>
        <w:t xml:space="preserve"> t</w:t>
      </w:r>
      <w:r w:rsidR="004B0DDC" w:rsidRPr="00B17D7D">
        <w:rPr>
          <w:rFonts w:ascii="Times New Roman" w:eastAsia="Calibri" w:hAnsi="Times New Roman" w:cs="Times New Roman"/>
          <w:b/>
          <w:i/>
          <w:sz w:val="24"/>
          <w:szCs w:val="24"/>
        </w:rPr>
        <w:t>ë</w:t>
      </w:r>
      <w:r w:rsidR="006C3A5B" w:rsidRPr="00B17D7D">
        <w:rPr>
          <w:rFonts w:ascii="Times New Roman" w:eastAsia="Calibri" w:hAnsi="Times New Roman" w:cs="Times New Roman"/>
          <w:b/>
          <w:i/>
          <w:sz w:val="24"/>
          <w:szCs w:val="24"/>
        </w:rPr>
        <w:t xml:space="preserve"> varf</w:t>
      </w:r>
      <w:r w:rsidR="004B0DDC" w:rsidRPr="00B17D7D">
        <w:rPr>
          <w:rFonts w:ascii="Times New Roman" w:eastAsia="Calibri" w:hAnsi="Times New Roman" w:cs="Times New Roman"/>
          <w:b/>
          <w:i/>
          <w:sz w:val="24"/>
          <w:szCs w:val="24"/>
        </w:rPr>
        <w:t>ë</w:t>
      </w:r>
      <w:r w:rsidR="006C3A5B" w:rsidRPr="00B17D7D">
        <w:rPr>
          <w:rFonts w:ascii="Times New Roman" w:eastAsia="Calibri" w:hAnsi="Times New Roman" w:cs="Times New Roman"/>
          <w:b/>
          <w:i/>
          <w:sz w:val="24"/>
          <w:szCs w:val="24"/>
        </w:rPr>
        <w:t>ris</w:t>
      </w:r>
      <w:r w:rsidR="004B0DDC" w:rsidRPr="00B17D7D">
        <w:rPr>
          <w:rFonts w:ascii="Times New Roman" w:eastAsia="Calibri" w:hAnsi="Times New Roman" w:cs="Times New Roman"/>
          <w:b/>
          <w:i/>
          <w:sz w:val="24"/>
          <w:szCs w:val="24"/>
        </w:rPr>
        <w:t>ë</w:t>
      </w:r>
      <w:r w:rsidR="006C3A5B" w:rsidRPr="00B17D7D">
        <w:rPr>
          <w:rFonts w:ascii="Times New Roman" w:eastAsia="Calibri" w:hAnsi="Times New Roman" w:cs="Times New Roman"/>
          <w:b/>
          <w:i/>
          <w:sz w:val="24"/>
          <w:szCs w:val="24"/>
        </w:rPr>
        <w:t xml:space="preserve"> n</w:t>
      </w:r>
      <w:r w:rsidR="004B0DDC" w:rsidRPr="00B17D7D">
        <w:rPr>
          <w:rFonts w:ascii="Times New Roman" w:eastAsia="Calibri" w:hAnsi="Times New Roman" w:cs="Times New Roman"/>
          <w:b/>
          <w:i/>
          <w:sz w:val="24"/>
          <w:szCs w:val="24"/>
        </w:rPr>
        <w:t>ë</w:t>
      </w:r>
      <w:r w:rsidRPr="00B17D7D">
        <w:rPr>
          <w:rFonts w:ascii="Times New Roman" w:eastAsia="Calibri" w:hAnsi="Times New Roman" w:cs="Times New Roman"/>
          <w:b/>
          <w:i/>
          <w:sz w:val="24"/>
          <w:szCs w:val="24"/>
        </w:rPr>
        <w:t xml:space="preserve"> vend”</w:t>
      </w:r>
      <w:r w:rsidRPr="00B17D7D">
        <w:rPr>
          <w:rFonts w:ascii="Times New Roman" w:eastAsia="Calibri" w:hAnsi="Times New Roman" w:cs="Times New Roman"/>
          <w:sz w:val="24"/>
          <w:szCs w:val="24"/>
        </w:rPr>
        <w:t xml:space="preserve">.  </w:t>
      </w:r>
    </w:p>
    <w:p w:rsidR="006C3A5B" w:rsidRPr="00B17D7D" w:rsidRDefault="006C3A5B" w:rsidP="0017092F">
      <w:pPr>
        <w:spacing w:after="0"/>
        <w:jc w:val="both"/>
        <w:rPr>
          <w:rFonts w:ascii="Times New Roman" w:eastAsia="Calibri" w:hAnsi="Times New Roman" w:cs="Times New Roman"/>
          <w:sz w:val="24"/>
          <w:szCs w:val="24"/>
        </w:rPr>
      </w:pPr>
    </w:p>
    <w:p w:rsidR="00C040A9" w:rsidRPr="00B17D7D" w:rsidRDefault="006C3A5B" w:rsidP="0017092F">
      <w:pPr>
        <w:spacing w:after="0"/>
        <w:jc w:val="both"/>
        <w:rPr>
          <w:rFonts w:ascii="Times New Roman" w:eastAsia="Calibri" w:hAnsi="Times New Roman" w:cs="Times New Roman"/>
          <w:b/>
          <w:sz w:val="24"/>
          <w:szCs w:val="24"/>
          <w:u w:val="single"/>
        </w:rPr>
      </w:pPr>
      <w:r w:rsidRPr="00B17D7D">
        <w:rPr>
          <w:rFonts w:ascii="Times New Roman" w:eastAsia="Calibri" w:hAnsi="Times New Roman" w:cs="Times New Roman"/>
          <w:sz w:val="24"/>
          <w:szCs w:val="24"/>
        </w:rPr>
        <w:t>Por, p</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rkund</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r k</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tij rekomandimi, n</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 buxhetin e vitit 2022</w:t>
      </w:r>
      <w:r w:rsidRPr="00B17D7D">
        <w:rPr>
          <w:rFonts w:ascii="Times New Roman" w:eastAsia="Calibri" w:hAnsi="Times New Roman" w:cs="Times New Roman"/>
          <w:sz w:val="24"/>
          <w:szCs w:val="24"/>
        </w:rPr>
        <w:t>,</w:t>
      </w:r>
      <w:r w:rsidR="00C040A9" w:rsidRPr="00B17D7D">
        <w:rPr>
          <w:rFonts w:ascii="Times New Roman" w:eastAsia="Calibri" w:hAnsi="Times New Roman" w:cs="Times New Roman"/>
          <w:sz w:val="24"/>
          <w:szCs w:val="24"/>
        </w:rPr>
        <w:t xml:space="preserve"> plani i shpenzimeve sipas kateg</w:t>
      </w:r>
      <w:r w:rsidR="00C80790" w:rsidRPr="00B17D7D">
        <w:rPr>
          <w:rFonts w:ascii="Times New Roman" w:eastAsia="Calibri" w:hAnsi="Times New Roman" w:cs="Times New Roman"/>
          <w:sz w:val="24"/>
          <w:szCs w:val="24"/>
        </w:rPr>
        <w:t xml:space="preserve">orisë ekonomike </w:t>
      </w:r>
      <w:r w:rsidR="00C80790" w:rsidRPr="00B17D7D">
        <w:rPr>
          <w:rFonts w:ascii="Times New Roman" w:eastAsia="Calibri" w:hAnsi="Times New Roman" w:cs="Times New Roman"/>
          <w:b/>
          <w:sz w:val="24"/>
          <w:szCs w:val="24"/>
          <w:u w:val="single"/>
        </w:rPr>
        <w:t>nuk reflekton k</w:t>
      </w:r>
      <w:r w:rsidR="004B0DDC" w:rsidRPr="00B17D7D">
        <w:rPr>
          <w:rFonts w:ascii="Times New Roman" w:eastAsia="Calibri" w:hAnsi="Times New Roman" w:cs="Times New Roman"/>
          <w:b/>
          <w:sz w:val="24"/>
          <w:szCs w:val="24"/>
          <w:u w:val="single"/>
        </w:rPr>
        <w:t>ë</w:t>
      </w:r>
      <w:r w:rsidR="00C040A9" w:rsidRPr="00B17D7D">
        <w:rPr>
          <w:rFonts w:ascii="Times New Roman" w:eastAsia="Calibri" w:hAnsi="Times New Roman" w:cs="Times New Roman"/>
          <w:b/>
          <w:sz w:val="24"/>
          <w:szCs w:val="24"/>
          <w:u w:val="single"/>
        </w:rPr>
        <w:t xml:space="preserve">to prioritete: </w:t>
      </w:r>
    </w:p>
    <w:p w:rsidR="00C03D28" w:rsidRPr="00B17D7D" w:rsidRDefault="00C03D28" w:rsidP="0017092F">
      <w:pPr>
        <w:spacing w:after="0"/>
        <w:jc w:val="both"/>
        <w:rPr>
          <w:rFonts w:ascii="Times New Roman" w:eastAsia="Calibri" w:hAnsi="Times New Roman" w:cs="Times New Roman"/>
          <w:sz w:val="24"/>
          <w:szCs w:val="24"/>
        </w:rPr>
      </w:pPr>
    </w:p>
    <w:p w:rsidR="00010BF9" w:rsidRPr="00B17D7D" w:rsidRDefault="00C040A9" w:rsidP="00163624">
      <w:pPr>
        <w:numPr>
          <w:ilvl w:val="0"/>
          <w:numId w:val="2"/>
        </w:numPr>
        <w:tabs>
          <w:tab w:val="left" w:pos="360"/>
        </w:tabs>
        <w:spacing w:after="0"/>
        <w:ind w:left="0" w:firstLine="0"/>
        <w:jc w:val="both"/>
        <w:rPr>
          <w:rFonts w:ascii="Times New Roman" w:eastAsia="Calibri" w:hAnsi="Times New Roman" w:cs="Times New Roman"/>
          <w:b/>
          <w:sz w:val="24"/>
          <w:szCs w:val="24"/>
        </w:rPr>
      </w:pPr>
      <w:r w:rsidRPr="00B17D7D">
        <w:rPr>
          <w:rFonts w:ascii="Times New Roman" w:eastAsia="Calibri" w:hAnsi="Times New Roman" w:cs="Times New Roman"/>
          <w:b/>
          <w:sz w:val="24"/>
          <w:szCs w:val="24"/>
        </w:rPr>
        <w:t>Shpenzimet për pagesat e interesave të borxhit</w:t>
      </w:r>
      <w:r w:rsidRPr="00B17D7D">
        <w:rPr>
          <w:rFonts w:ascii="Times New Roman" w:eastAsia="Calibri" w:hAnsi="Times New Roman" w:cs="Times New Roman"/>
          <w:sz w:val="24"/>
          <w:szCs w:val="24"/>
        </w:rPr>
        <w:t xml:space="preserve"> </w:t>
      </w:r>
      <w:r w:rsidRPr="00B17D7D">
        <w:rPr>
          <w:rFonts w:ascii="Times New Roman" w:eastAsia="Calibri" w:hAnsi="Times New Roman" w:cs="Times New Roman"/>
          <w:b/>
          <w:sz w:val="24"/>
          <w:szCs w:val="24"/>
        </w:rPr>
        <w:t>janë rritur nga 43.8 miliard lekë</w:t>
      </w:r>
      <w:r w:rsidRPr="00B17D7D">
        <w:rPr>
          <w:rFonts w:ascii="Times New Roman" w:eastAsia="Calibri" w:hAnsi="Times New Roman" w:cs="Times New Roman"/>
          <w:sz w:val="24"/>
          <w:szCs w:val="24"/>
        </w:rPr>
        <w:t xml:space="preserve"> në vitin 2020, në 50.8 miliard lekë në vitin 2022, ose </w:t>
      </w:r>
      <w:r w:rsidRPr="00B17D7D">
        <w:rPr>
          <w:rFonts w:ascii="Times New Roman" w:eastAsia="Calibri" w:hAnsi="Times New Roman" w:cs="Times New Roman"/>
          <w:b/>
          <w:sz w:val="24"/>
          <w:szCs w:val="24"/>
          <w:u w:val="single"/>
        </w:rPr>
        <w:t>në rreth 16%.</w:t>
      </w:r>
      <w:r w:rsidRPr="00B17D7D">
        <w:rPr>
          <w:rFonts w:ascii="Times New Roman" w:eastAsia="Calibri" w:hAnsi="Times New Roman" w:cs="Times New Roman"/>
          <w:sz w:val="24"/>
          <w:szCs w:val="24"/>
        </w:rPr>
        <w:t xml:space="preserve"> </w:t>
      </w:r>
    </w:p>
    <w:p w:rsidR="00010BF9" w:rsidRPr="00B17D7D" w:rsidRDefault="00010BF9" w:rsidP="00163624">
      <w:pPr>
        <w:tabs>
          <w:tab w:val="left" w:pos="360"/>
        </w:tabs>
        <w:spacing w:after="0"/>
        <w:jc w:val="both"/>
        <w:rPr>
          <w:rFonts w:ascii="Times New Roman" w:eastAsia="Calibri" w:hAnsi="Times New Roman" w:cs="Times New Roman"/>
          <w:b/>
          <w:sz w:val="8"/>
          <w:szCs w:val="8"/>
        </w:rPr>
      </w:pPr>
    </w:p>
    <w:p w:rsidR="00C040A9" w:rsidRPr="00B17D7D" w:rsidRDefault="00C040A9" w:rsidP="00163624">
      <w:pPr>
        <w:tabs>
          <w:tab w:val="left" w:pos="360"/>
        </w:tabs>
        <w:spacing w:after="0"/>
        <w:jc w:val="both"/>
        <w:rPr>
          <w:rFonts w:ascii="Times New Roman" w:eastAsia="Calibri" w:hAnsi="Times New Roman" w:cs="Times New Roman"/>
          <w:b/>
          <w:sz w:val="24"/>
          <w:szCs w:val="24"/>
        </w:rPr>
      </w:pPr>
      <w:r w:rsidRPr="00B17D7D">
        <w:rPr>
          <w:rFonts w:ascii="Times New Roman" w:eastAsia="Calibri" w:hAnsi="Times New Roman" w:cs="Times New Roman"/>
          <w:b/>
          <w:sz w:val="24"/>
          <w:szCs w:val="24"/>
        </w:rPr>
        <w:t xml:space="preserve">Për interesat e borxhit të </w:t>
      </w:r>
      <w:r w:rsidR="003A1F4D" w:rsidRPr="00B17D7D">
        <w:rPr>
          <w:rFonts w:ascii="Times New Roman" w:eastAsia="Calibri" w:hAnsi="Times New Roman" w:cs="Times New Roman"/>
          <w:b/>
          <w:sz w:val="24"/>
          <w:szCs w:val="24"/>
        </w:rPr>
        <w:t>brendshëm</w:t>
      </w:r>
      <w:r w:rsidRPr="00B17D7D">
        <w:rPr>
          <w:rFonts w:ascii="Times New Roman" w:eastAsia="Calibri" w:hAnsi="Times New Roman" w:cs="Times New Roman"/>
          <w:b/>
          <w:sz w:val="24"/>
          <w:szCs w:val="24"/>
        </w:rPr>
        <w:t xml:space="preserve"> shpenzimet do të rriten në 12.8%, ndërsa për interesat e borxhit të jashtëm shpenzimet </w:t>
      </w:r>
      <w:r w:rsidRPr="00B17D7D">
        <w:rPr>
          <w:rFonts w:ascii="Times New Roman" w:eastAsia="Calibri" w:hAnsi="Times New Roman" w:cs="Times New Roman"/>
          <w:b/>
          <w:sz w:val="24"/>
          <w:szCs w:val="24"/>
          <w:u w:val="single"/>
        </w:rPr>
        <w:t>do të rriten 24%</w:t>
      </w:r>
      <w:r w:rsidR="00C03D28" w:rsidRPr="00B17D7D">
        <w:rPr>
          <w:rFonts w:ascii="Times New Roman" w:eastAsia="Calibri" w:hAnsi="Times New Roman" w:cs="Times New Roman"/>
          <w:b/>
          <w:sz w:val="24"/>
          <w:szCs w:val="24"/>
          <w:u w:val="single"/>
        </w:rPr>
        <w:t>.</w:t>
      </w:r>
    </w:p>
    <w:p w:rsidR="00010BF9" w:rsidRPr="00B17D7D" w:rsidRDefault="00010BF9" w:rsidP="00163624">
      <w:pPr>
        <w:tabs>
          <w:tab w:val="left" w:pos="360"/>
        </w:tabs>
        <w:spacing w:after="0"/>
        <w:jc w:val="both"/>
        <w:rPr>
          <w:rFonts w:ascii="Times New Roman" w:eastAsia="Calibri" w:hAnsi="Times New Roman" w:cs="Times New Roman"/>
          <w:b/>
          <w:sz w:val="24"/>
          <w:szCs w:val="24"/>
        </w:rPr>
      </w:pPr>
    </w:p>
    <w:p w:rsidR="00C040A9" w:rsidRPr="00B17D7D" w:rsidRDefault="00C040A9" w:rsidP="00163624">
      <w:pPr>
        <w:numPr>
          <w:ilvl w:val="0"/>
          <w:numId w:val="2"/>
        </w:numPr>
        <w:tabs>
          <w:tab w:val="left" w:pos="360"/>
        </w:tabs>
        <w:spacing w:after="0"/>
        <w:ind w:left="0" w:firstLine="0"/>
        <w:jc w:val="both"/>
        <w:rPr>
          <w:rFonts w:ascii="Times New Roman" w:eastAsia="Calibri" w:hAnsi="Times New Roman" w:cs="Times New Roman"/>
          <w:sz w:val="24"/>
          <w:szCs w:val="24"/>
          <w:u w:val="single"/>
        </w:rPr>
      </w:pPr>
      <w:r w:rsidRPr="00B17D7D">
        <w:rPr>
          <w:rFonts w:ascii="Times New Roman" w:eastAsia="Calibri" w:hAnsi="Times New Roman" w:cs="Times New Roman"/>
          <w:sz w:val="24"/>
          <w:szCs w:val="24"/>
        </w:rPr>
        <w:t xml:space="preserve">Shpenzimet operative dhe mirëmbajtje të qeverisë qendrore ku janë përfshirë dhe pagesat e një pjese të PPP me mbështetje buxhetore, </w:t>
      </w:r>
      <w:r w:rsidRPr="00B17D7D">
        <w:rPr>
          <w:rFonts w:ascii="Times New Roman" w:eastAsia="Calibri" w:hAnsi="Times New Roman" w:cs="Times New Roman"/>
          <w:b/>
          <w:sz w:val="24"/>
          <w:szCs w:val="24"/>
        </w:rPr>
        <w:t xml:space="preserve">janë rritur nga 48.6 miliard lekë në vitin 2021 në 56.5 miliard lekë në vitin 2022, ose </w:t>
      </w:r>
      <w:r w:rsidRPr="00B17D7D">
        <w:rPr>
          <w:rFonts w:ascii="Times New Roman" w:eastAsia="Calibri" w:hAnsi="Times New Roman" w:cs="Times New Roman"/>
          <w:b/>
          <w:sz w:val="24"/>
          <w:szCs w:val="24"/>
          <w:u w:val="single"/>
        </w:rPr>
        <w:t>16.3%</w:t>
      </w:r>
      <w:r w:rsidR="00C03D28" w:rsidRPr="00B17D7D">
        <w:rPr>
          <w:rFonts w:ascii="Times New Roman" w:eastAsia="Calibri" w:hAnsi="Times New Roman" w:cs="Times New Roman"/>
          <w:b/>
          <w:sz w:val="24"/>
          <w:szCs w:val="24"/>
          <w:u w:val="single"/>
        </w:rPr>
        <w:t>.</w:t>
      </w:r>
    </w:p>
    <w:p w:rsidR="00734078" w:rsidRPr="00B17D7D" w:rsidRDefault="00734078" w:rsidP="00163624">
      <w:pPr>
        <w:tabs>
          <w:tab w:val="left" w:pos="360"/>
        </w:tabs>
        <w:spacing w:after="0"/>
        <w:jc w:val="both"/>
        <w:rPr>
          <w:rFonts w:ascii="Times New Roman" w:eastAsia="Calibri" w:hAnsi="Times New Roman" w:cs="Times New Roman"/>
          <w:sz w:val="24"/>
          <w:szCs w:val="24"/>
          <w:u w:val="single"/>
        </w:rPr>
      </w:pPr>
    </w:p>
    <w:p w:rsidR="00734078" w:rsidRPr="00B17D7D" w:rsidRDefault="00734078" w:rsidP="00163624">
      <w:pPr>
        <w:numPr>
          <w:ilvl w:val="0"/>
          <w:numId w:val="2"/>
        </w:numPr>
        <w:tabs>
          <w:tab w:val="left" w:pos="360"/>
        </w:tabs>
        <w:spacing w:after="0"/>
        <w:ind w:left="0" w:firstLine="0"/>
        <w:jc w:val="both"/>
        <w:rPr>
          <w:rFonts w:ascii="Times New Roman" w:eastAsia="Calibri" w:hAnsi="Times New Roman" w:cs="Times New Roman"/>
          <w:sz w:val="24"/>
          <w:szCs w:val="24"/>
          <w:u w:val="single"/>
        </w:rPr>
      </w:pPr>
      <w:r w:rsidRPr="00B17D7D">
        <w:rPr>
          <w:rFonts w:ascii="Times New Roman" w:eastAsia="Calibri" w:hAnsi="Times New Roman" w:cs="Times New Roman"/>
          <w:sz w:val="24"/>
          <w:szCs w:val="24"/>
        </w:rPr>
        <w:t xml:space="preserve">Shpenzimet për </w:t>
      </w:r>
      <w:r w:rsidRPr="00B17D7D">
        <w:rPr>
          <w:rFonts w:ascii="Times New Roman" w:eastAsia="Calibri" w:hAnsi="Times New Roman" w:cs="Times New Roman"/>
          <w:b/>
          <w:sz w:val="24"/>
          <w:szCs w:val="24"/>
        </w:rPr>
        <w:t xml:space="preserve">koncesionet aktive me mbështetje buxhetore do të rriten nga 12.4 miliard lekë në vitin 2021, në 14.7 miliard lekë në vitin 2022 ose </w:t>
      </w:r>
      <w:r w:rsidRPr="00B17D7D">
        <w:rPr>
          <w:rFonts w:ascii="Times New Roman" w:eastAsia="Calibri" w:hAnsi="Times New Roman" w:cs="Times New Roman"/>
          <w:b/>
          <w:sz w:val="24"/>
          <w:szCs w:val="24"/>
          <w:u w:val="single"/>
        </w:rPr>
        <w:t>një rritje në 11.2%</w:t>
      </w:r>
      <w:r w:rsidRPr="00B17D7D">
        <w:rPr>
          <w:rFonts w:ascii="Times New Roman" w:eastAsia="Calibri" w:hAnsi="Times New Roman" w:cs="Times New Roman"/>
          <w:sz w:val="24"/>
          <w:szCs w:val="24"/>
          <w:u w:val="single"/>
        </w:rPr>
        <w:t xml:space="preserve">. </w:t>
      </w:r>
    </w:p>
    <w:p w:rsidR="00734078" w:rsidRPr="00B17D7D" w:rsidRDefault="00734078" w:rsidP="00163624">
      <w:pPr>
        <w:pStyle w:val="ListParagraph"/>
        <w:tabs>
          <w:tab w:val="left" w:pos="360"/>
        </w:tabs>
        <w:ind w:left="0"/>
        <w:rPr>
          <w:rFonts w:ascii="Times New Roman" w:eastAsia="Calibri" w:hAnsi="Times New Roman" w:cs="Times New Roman"/>
          <w:sz w:val="24"/>
          <w:szCs w:val="24"/>
          <w:u w:val="single"/>
        </w:rPr>
      </w:pPr>
    </w:p>
    <w:p w:rsidR="00734078" w:rsidRPr="00B17D7D" w:rsidRDefault="00734078" w:rsidP="00163624">
      <w:pPr>
        <w:numPr>
          <w:ilvl w:val="0"/>
          <w:numId w:val="2"/>
        </w:numPr>
        <w:tabs>
          <w:tab w:val="left" w:pos="360"/>
        </w:tabs>
        <w:spacing w:after="0"/>
        <w:ind w:left="0" w:firstLine="0"/>
        <w:jc w:val="both"/>
        <w:rPr>
          <w:rFonts w:ascii="Times New Roman" w:eastAsia="Calibri" w:hAnsi="Times New Roman" w:cs="Times New Roman"/>
          <w:b/>
          <w:sz w:val="24"/>
          <w:szCs w:val="24"/>
          <w:u w:val="single"/>
        </w:rPr>
      </w:pPr>
      <w:r w:rsidRPr="00B17D7D">
        <w:rPr>
          <w:rFonts w:ascii="Times New Roman" w:eastAsia="Calibri" w:hAnsi="Times New Roman" w:cs="Times New Roman"/>
          <w:sz w:val="24"/>
          <w:szCs w:val="24"/>
        </w:rPr>
        <w:t xml:space="preserve">Shpenzimet kapitale të cilat përfshijnë dhe një pjesë të investimeve PPP me mbështetje buxhetore përsëri dhe për vitin 2022 mbetën të lartë në 119.4 miliard lekë ose </w:t>
      </w:r>
      <w:r w:rsidRPr="00B17D7D">
        <w:rPr>
          <w:rFonts w:ascii="Times New Roman" w:eastAsia="Calibri" w:hAnsi="Times New Roman" w:cs="Times New Roman"/>
          <w:b/>
          <w:sz w:val="24"/>
          <w:szCs w:val="24"/>
          <w:u w:val="single"/>
        </w:rPr>
        <w:t>në 6.4% të PBB.</w:t>
      </w:r>
    </w:p>
    <w:p w:rsidR="00734078" w:rsidRPr="00B17D7D" w:rsidRDefault="00734078" w:rsidP="00163624">
      <w:pPr>
        <w:tabs>
          <w:tab w:val="left" w:pos="360"/>
        </w:tabs>
        <w:spacing w:after="0"/>
        <w:jc w:val="both"/>
        <w:rPr>
          <w:rFonts w:ascii="Times New Roman" w:eastAsia="Calibri" w:hAnsi="Times New Roman" w:cs="Times New Roman"/>
          <w:sz w:val="24"/>
          <w:szCs w:val="24"/>
        </w:rPr>
      </w:pPr>
    </w:p>
    <w:p w:rsidR="00734078" w:rsidRPr="00B17D7D" w:rsidRDefault="00734078" w:rsidP="00163624">
      <w:pPr>
        <w:numPr>
          <w:ilvl w:val="0"/>
          <w:numId w:val="2"/>
        </w:numPr>
        <w:tabs>
          <w:tab w:val="left" w:pos="360"/>
        </w:tabs>
        <w:spacing w:after="0"/>
        <w:ind w:left="0" w:firstLine="0"/>
        <w:jc w:val="both"/>
        <w:rPr>
          <w:rFonts w:ascii="Times New Roman" w:eastAsia="Calibri" w:hAnsi="Times New Roman" w:cs="Times New Roman"/>
          <w:sz w:val="24"/>
          <w:szCs w:val="24"/>
          <w:u w:val="single"/>
        </w:rPr>
      </w:pPr>
      <w:r w:rsidRPr="00B17D7D">
        <w:rPr>
          <w:rFonts w:ascii="Times New Roman" w:eastAsia="Calibri" w:hAnsi="Times New Roman" w:cs="Times New Roman"/>
          <w:sz w:val="24"/>
          <w:szCs w:val="24"/>
        </w:rPr>
        <w:t xml:space="preserve">Fondi total i </w:t>
      </w:r>
      <w:r w:rsidRPr="00B17D7D">
        <w:rPr>
          <w:rFonts w:ascii="Times New Roman" w:eastAsia="Calibri" w:hAnsi="Times New Roman" w:cs="Times New Roman"/>
          <w:b/>
          <w:sz w:val="24"/>
          <w:szCs w:val="24"/>
        </w:rPr>
        <w:t xml:space="preserve">koncesioneve i projekteve PPP me ofertë të pakërkuar rritet nga 636.8 miliard lekë në vitin 2021 në 830.9 miliard lekë në vitin 2022 </w:t>
      </w:r>
      <w:r w:rsidRPr="00B17D7D">
        <w:rPr>
          <w:rFonts w:ascii="Times New Roman" w:eastAsia="Calibri" w:hAnsi="Times New Roman" w:cs="Times New Roman"/>
          <w:b/>
          <w:sz w:val="24"/>
          <w:szCs w:val="24"/>
          <w:u w:val="single"/>
        </w:rPr>
        <w:t>për 6 projekte të reja në vlerën 194.1 miliard lekë, ose një rritje në 30.5%</w:t>
      </w:r>
      <w:r w:rsidRPr="00B17D7D">
        <w:rPr>
          <w:rFonts w:ascii="Times New Roman" w:eastAsia="Calibri" w:hAnsi="Times New Roman" w:cs="Times New Roman"/>
          <w:sz w:val="24"/>
          <w:szCs w:val="24"/>
          <w:u w:val="single"/>
        </w:rPr>
        <w:t>.</w:t>
      </w:r>
    </w:p>
    <w:p w:rsidR="00734078" w:rsidRPr="00B17D7D" w:rsidRDefault="00734078" w:rsidP="00163624">
      <w:pPr>
        <w:pStyle w:val="ListParagraph"/>
        <w:tabs>
          <w:tab w:val="left" w:pos="360"/>
        </w:tabs>
        <w:ind w:left="0"/>
        <w:rPr>
          <w:rFonts w:ascii="Times New Roman" w:eastAsia="Calibri" w:hAnsi="Times New Roman" w:cs="Times New Roman"/>
          <w:sz w:val="24"/>
          <w:szCs w:val="24"/>
          <w:u w:val="single"/>
        </w:rPr>
      </w:pPr>
    </w:p>
    <w:p w:rsidR="00734078" w:rsidRPr="00B17D7D" w:rsidRDefault="00734078" w:rsidP="00163624">
      <w:pPr>
        <w:numPr>
          <w:ilvl w:val="0"/>
          <w:numId w:val="2"/>
        </w:numPr>
        <w:tabs>
          <w:tab w:val="left" w:pos="360"/>
        </w:tabs>
        <w:spacing w:after="0"/>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Fondet e </w:t>
      </w:r>
      <w:r w:rsidRPr="00B17D7D">
        <w:rPr>
          <w:rFonts w:ascii="Times New Roman" w:eastAsia="Calibri" w:hAnsi="Times New Roman" w:cs="Times New Roman"/>
          <w:b/>
          <w:sz w:val="24"/>
          <w:szCs w:val="24"/>
        </w:rPr>
        <w:t>papunësisë kanë një rritje të papërfillshme nga 0.8 miliard lekë në 0.9 miliard</w:t>
      </w:r>
      <w:r w:rsidRPr="00B17D7D">
        <w:rPr>
          <w:rFonts w:ascii="Times New Roman" w:eastAsia="Calibri" w:hAnsi="Times New Roman" w:cs="Times New Roman"/>
          <w:b/>
          <w:i/>
          <w:sz w:val="24"/>
          <w:szCs w:val="24"/>
        </w:rPr>
        <w:t xml:space="preserve"> </w:t>
      </w:r>
      <w:r w:rsidRPr="00B17D7D">
        <w:rPr>
          <w:rFonts w:ascii="Times New Roman" w:eastAsia="Calibri" w:hAnsi="Times New Roman" w:cs="Times New Roman"/>
          <w:b/>
          <w:sz w:val="24"/>
          <w:szCs w:val="24"/>
        </w:rPr>
        <w:t>lekë</w:t>
      </w:r>
      <w:r w:rsidRPr="00B17D7D">
        <w:rPr>
          <w:rFonts w:ascii="Times New Roman" w:eastAsia="Calibri" w:hAnsi="Times New Roman" w:cs="Times New Roman"/>
          <w:sz w:val="24"/>
          <w:szCs w:val="24"/>
        </w:rPr>
        <w:t>, ndërkohë që shkalla e papunësisë për personat nga 15 vjeç e lart mund të jetë ulur nga 11.7% në vitin 2020, në 11.6 % në vitin 2021, por që ka qenë e pamundur të ulet nga niveli i papunësisë në 11.5% të vitit 2019.</w:t>
      </w:r>
    </w:p>
    <w:p w:rsidR="00C03D28" w:rsidRPr="00B17D7D" w:rsidRDefault="00C03D28" w:rsidP="00163624">
      <w:pPr>
        <w:tabs>
          <w:tab w:val="left" w:pos="360"/>
        </w:tabs>
        <w:spacing w:after="0"/>
        <w:jc w:val="both"/>
        <w:rPr>
          <w:rFonts w:ascii="Times New Roman" w:eastAsia="Calibri" w:hAnsi="Times New Roman" w:cs="Times New Roman"/>
          <w:sz w:val="24"/>
          <w:szCs w:val="24"/>
        </w:rPr>
      </w:pPr>
    </w:p>
    <w:p w:rsidR="00C040A9" w:rsidRPr="00B17D7D" w:rsidRDefault="00C040A9" w:rsidP="00163624">
      <w:pPr>
        <w:numPr>
          <w:ilvl w:val="0"/>
          <w:numId w:val="2"/>
        </w:numPr>
        <w:tabs>
          <w:tab w:val="left" w:pos="360"/>
        </w:tabs>
        <w:spacing w:after="0"/>
        <w:ind w:left="0" w:firstLine="0"/>
        <w:jc w:val="both"/>
        <w:rPr>
          <w:rFonts w:ascii="Times New Roman" w:eastAsia="Calibri" w:hAnsi="Times New Roman" w:cs="Times New Roman"/>
          <w:sz w:val="24"/>
          <w:szCs w:val="24"/>
          <w:u w:val="single"/>
        </w:rPr>
      </w:pPr>
      <w:r w:rsidRPr="00B17D7D">
        <w:rPr>
          <w:rFonts w:ascii="Times New Roman" w:eastAsia="Calibri" w:hAnsi="Times New Roman" w:cs="Times New Roman"/>
          <w:sz w:val="24"/>
          <w:szCs w:val="24"/>
        </w:rPr>
        <w:t xml:space="preserve">Shpenzimet për </w:t>
      </w:r>
      <w:r w:rsidRPr="00B17D7D">
        <w:rPr>
          <w:rFonts w:ascii="Times New Roman" w:eastAsia="Calibri" w:hAnsi="Times New Roman" w:cs="Times New Roman"/>
          <w:b/>
          <w:sz w:val="24"/>
          <w:szCs w:val="24"/>
        </w:rPr>
        <w:t>fondet speciale janë rritur nga 193.8 miliard lekë në vitin 2021</w:t>
      </w:r>
      <w:r w:rsidR="00970F6A" w:rsidRPr="00B17D7D">
        <w:rPr>
          <w:rFonts w:ascii="Times New Roman" w:eastAsia="Calibri" w:hAnsi="Times New Roman" w:cs="Times New Roman"/>
          <w:b/>
          <w:sz w:val="24"/>
          <w:szCs w:val="24"/>
        </w:rPr>
        <w:t>,</w:t>
      </w:r>
      <w:r w:rsidRPr="00B17D7D">
        <w:rPr>
          <w:rFonts w:ascii="Times New Roman" w:eastAsia="Calibri" w:hAnsi="Times New Roman" w:cs="Times New Roman"/>
          <w:b/>
          <w:sz w:val="24"/>
          <w:szCs w:val="24"/>
        </w:rPr>
        <w:t xml:space="preserve"> në 212.3 miliard lekë në vitin 2022 ose </w:t>
      </w:r>
      <w:r w:rsidRPr="00B17D7D">
        <w:rPr>
          <w:rFonts w:ascii="Times New Roman" w:eastAsia="Calibri" w:hAnsi="Times New Roman" w:cs="Times New Roman"/>
          <w:b/>
          <w:sz w:val="24"/>
          <w:szCs w:val="24"/>
          <w:u w:val="single"/>
        </w:rPr>
        <w:t>9.5%</w:t>
      </w:r>
      <w:r w:rsidR="00C03D28" w:rsidRPr="00B17D7D">
        <w:rPr>
          <w:rFonts w:ascii="Times New Roman" w:eastAsia="Calibri" w:hAnsi="Times New Roman" w:cs="Times New Roman"/>
          <w:b/>
          <w:sz w:val="24"/>
          <w:szCs w:val="24"/>
          <w:u w:val="single"/>
        </w:rPr>
        <w:t>.</w:t>
      </w:r>
    </w:p>
    <w:p w:rsidR="00010BF9" w:rsidRPr="00B17D7D" w:rsidRDefault="00010BF9" w:rsidP="00163624">
      <w:pPr>
        <w:pStyle w:val="ListParagraph"/>
        <w:tabs>
          <w:tab w:val="left" w:pos="360"/>
        </w:tabs>
        <w:ind w:left="0"/>
        <w:rPr>
          <w:rFonts w:ascii="Times New Roman" w:eastAsia="Calibri" w:hAnsi="Times New Roman" w:cs="Times New Roman"/>
          <w:sz w:val="24"/>
          <w:szCs w:val="24"/>
          <w:u w:val="single"/>
        </w:rPr>
      </w:pPr>
    </w:p>
    <w:p w:rsidR="00010BF9" w:rsidRPr="00B17D7D" w:rsidRDefault="00010BF9" w:rsidP="00163624">
      <w:pPr>
        <w:numPr>
          <w:ilvl w:val="0"/>
          <w:numId w:val="2"/>
        </w:numPr>
        <w:tabs>
          <w:tab w:val="left" w:pos="360"/>
        </w:tabs>
        <w:spacing w:after="0"/>
        <w:ind w:left="0" w:firstLine="0"/>
        <w:jc w:val="both"/>
        <w:rPr>
          <w:rFonts w:ascii="Times New Roman" w:eastAsia="Calibri" w:hAnsi="Times New Roman" w:cs="Times New Roman"/>
          <w:b/>
          <w:sz w:val="24"/>
          <w:szCs w:val="24"/>
        </w:rPr>
      </w:pPr>
      <w:r w:rsidRPr="00B17D7D">
        <w:rPr>
          <w:rFonts w:ascii="Times New Roman" w:eastAsia="Calibri" w:hAnsi="Times New Roman" w:cs="Times New Roman"/>
          <w:sz w:val="24"/>
          <w:szCs w:val="24"/>
        </w:rPr>
        <w:t>Shpenzimet për rritjen e pagave janë planifikuar në 2.4 miliard lekë ose një rritje për 2.75%</w:t>
      </w:r>
      <w:r w:rsidRPr="00B17D7D">
        <w:rPr>
          <w:rFonts w:ascii="Times New Roman" w:eastAsia="Calibri" w:hAnsi="Times New Roman" w:cs="Times New Roman"/>
          <w:b/>
          <w:sz w:val="24"/>
          <w:szCs w:val="24"/>
        </w:rPr>
        <w:t xml:space="preserve">. </w:t>
      </w:r>
    </w:p>
    <w:p w:rsidR="00010BF9" w:rsidRPr="00B17D7D" w:rsidRDefault="00010BF9" w:rsidP="00163624">
      <w:pPr>
        <w:pStyle w:val="ListParagraph"/>
        <w:tabs>
          <w:tab w:val="left" w:pos="360"/>
        </w:tabs>
        <w:ind w:left="0"/>
        <w:rPr>
          <w:rFonts w:ascii="Times New Roman" w:eastAsia="Calibri" w:hAnsi="Times New Roman" w:cs="Times New Roman"/>
          <w:sz w:val="8"/>
          <w:szCs w:val="8"/>
        </w:rPr>
      </w:pPr>
    </w:p>
    <w:p w:rsidR="00010BF9" w:rsidRPr="00B17D7D" w:rsidRDefault="00010BF9" w:rsidP="00163624">
      <w:pPr>
        <w:tabs>
          <w:tab w:val="left" w:pos="360"/>
        </w:tabs>
        <w:spacing w:after="0"/>
        <w:jc w:val="both"/>
        <w:rPr>
          <w:rFonts w:ascii="Times New Roman" w:eastAsia="Calibri" w:hAnsi="Times New Roman" w:cs="Times New Roman"/>
          <w:b/>
          <w:sz w:val="24"/>
          <w:szCs w:val="24"/>
        </w:rPr>
      </w:pPr>
      <w:r w:rsidRPr="00B17D7D">
        <w:rPr>
          <w:rFonts w:ascii="Times New Roman" w:eastAsia="Calibri" w:hAnsi="Times New Roman" w:cs="Times New Roman"/>
          <w:sz w:val="24"/>
          <w:szCs w:val="24"/>
        </w:rPr>
        <w:t xml:space="preserve">Në terma realë me një normë inflacioni </w:t>
      </w:r>
      <w:r w:rsidRPr="00B17D7D">
        <w:rPr>
          <w:rFonts w:ascii="Times New Roman" w:eastAsia="Calibri" w:hAnsi="Times New Roman" w:cs="Times New Roman"/>
          <w:b/>
          <w:sz w:val="24"/>
          <w:szCs w:val="24"/>
        </w:rPr>
        <w:t xml:space="preserve">në 2.8% </w:t>
      </w:r>
      <w:r w:rsidRPr="00B17D7D">
        <w:rPr>
          <w:rFonts w:ascii="Times New Roman" w:eastAsia="Calibri" w:hAnsi="Times New Roman" w:cs="Times New Roman"/>
          <w:sz w:val="24"/>
          <w:szCs w:val="24"/>
        </w:rPr>
        <w:t xml:space="preserve">për vitin 2022, </w:t>
      </w:r>
      <w:r w:rsidRPr="00B17D7D">
        <w:rPr>
          <w:rFonts w:ascii="Times New Roman" w:eastAsia="Calibri" w:hAnsi="Times New Roman" w:cs="Times New Roman"/>
          <w:b/>
          <w:sz w:val="24"/>
          <w:szCs w:val="24"/>
        </w:rPr>
        <w:t>treguesi real i fondi t</w:t>
      </w:r>
      <w:r w:rsidR="00B17D7D"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 xml:space="preserve"> pagave është </w:t>
      </w:r>
      <w:r w:rsidR="00734078" w:rsidRPr="00B17D7D">
        <w:rPr>
          <w:rFonts w:ascii="Times New Roman" w:eastAsia="Calibri" w:hAnsi="Times New Roman" w:cs="Times New Roman"/>
          <w:b/>
          <w:sz w:val="24"/>
          <w:szCs w:val="24"/>
        </w:rPr>
        <w:t xml:space="preserve">me trend </w:t>
      </w:r>
      <w:r w:rsidRPr="00B17D7D">
        <w:rPr>
          <w:rFonts w:ascii="Times New Roman" w:eastAsia="Calibri" w:hAnsi="Times New Roman" w:cs="Times New Roman"/>
          <w:b/>
          <w:sz w:val="24"/>
          <w:szCs w:val="24"/>
        </w:rPr>
        <w:t xml:space="preserve">negativ </w:t>
      </w:r>
      <w:r w:rsidR="00734078" w:rsidRPr="00B17D7D">
        <w:rPr>
          <w:rFonts w:ascii="Times New Roman" w:eastAsia="Calibri" w:hAnsi="Times New Roman" w:cs="Times New Roman"/>
          <w:b/>
          <w:sz w:val="24"/>
          <w:szCs w:val="24"/>
        </w:rPr>
        <w:t xml:space="preserve">me zbritje </w:t>
      </w:r>
      <w:r w:rsidRPr="00B17D7D">
        <w:rPr>
          <w:rFonts w:ascii="Times New Roman" w:eastAsia="Calibri" w:hAnsi="Times New Roman" w:cs="Times New Roman"/>
          <w:b/>
          <w:sz w:val="24"/>
          <w:szCs w:val="24"/>
        </w:rPr>
        <w:t>në - 0.05%.</w:t>
      </w:r>
    </w:p>
    <w:p w:rsidR="00010BF9" w:rsidRPr="00B17D7D" w:rsidRDefault="00010BF9" w:rsidP="00163624">
      <w:pPr>
        <w:tabs>
          <w:tab w:val="left" w:pos="360"/>
        </w:tabs>
        <w:spacing w:after="0"/>
        <w:jc w:val="both"/>
        <w:rPr>
          <w:rFonts w:ascii="Times New Roman" w:eastAsia="Calibri" w:hAnsi="Times New Roman" w:cs="Times New Roman"/>
          <w:b/>
          <w:i/>
          <w:sz w:val="24"/>
          <w:szCs w:val="24"/>
        </w:rPr>
      </w:pPr>
    </w:p>
    <w:p w:rsidR="00C040A9" w:rsidRPr="00B17D7D" w:rsidRDefault="00C040A9" w:rsidP="00163624">
      <w:pPr>
        <w:numPr>
          <w:ilvl w:val="0"/>
          <w:numId w:val="2"/>
        </w:numPr>
        <w:tabs>
          <w:tab w:val="left" w:pos="360"/>
        </w:tabs>
        <w:spacing w:after="0"/>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Fondet e ndihmës ekonomike dhe e paaftësisë </w:t>
      </w:r>
      <w:r w:rsidRPr="00B17D7D">
        <w:rPr>
          <w:rFonts w:ascii="Times New Roman" w:eastAsia="Calibri" w:hAnsi="Times New Roman" w:cs="Times New Roman"/>
          <w:b/>
          <w:sz w:val="24"/>
          <w:szCs w:val="24"/>
          <w:u w:val="single"/>
        </w:rPr>
        <w:t>nuk kanë rritje</w:t>
      </w:r>
      <w:r w:rsidR="00970F6A" w:rsidRPr="00B17D7D">
        <w:rPr>
          <w:rFonts w:ascii="Times New Roman" w:eastAsia="Calibri" w:hAnsi="Times New Roman" w:cs="Times New Roman"/>
          <w:sz w:val="24"/>
          <w:szCs w:val="24"/>
        </w:rPr>
        <w:t>,</w:t>
      </w:r>
      <w:r w:rsidRPr="00B17D7D">
        <w:rPr>
          <w:rFonts w:ascii="Times New Roman" w:eastAsia="Calibri" w:hAnsi="Times New Roman" w:cs="Times New Roman"/>
          <w:sz w:val="24"/>
          <w:szCs w:val="24"/>
        </w:rPr>
        <w:t xml:space="preserve"> por përkundrazi ulje.</w:t>
      </w:r>
      <w:r w:rsidRPr="00B17D7D">
        <w:rPr>
          <w:rFonts w:ascii="Times New Roman" w:eastAsia="Calibri" w:hAnsi="Times New Roman" w:cs="Times New Roman"/>
          <w:i/>
          <w:sz w:val="24"/>
          <w:szCs w:val="24"/>
        </w:rPr>
        <w:t xml:space="preserve"> </w:t>
      </w:r>
      <w:r w:rsidRPr="00B17D7D">
        <w:rPr>
          <w:rFonts w:ascii="Times New Roman" w:eastAsia="Calibri" w:hAnsi="Times New Roman" w:cs="Times New Roman"/>
          <w:b/>
          <w:sz w:val="24"/>
          <w:szCs w:val="24"/>
        </w:rPr>
        <w:t>Nga 24.7 miliard lekë në vitin 2021, në 23.55 miliard lekë të planifikuara për vitin 2021.</w:t>
      </w:r>
    </w:p>
    <w:p w:rsidR="00C03D28" w:rsidRPr="00B17D7D" w:rsidRDefault="00C03D28" w:rsidP="00163624">
      <w:pPr>
        <w:tabs>
          <w:tab w:val="left" w:pos="360"/>
        </w:tabs>
        <w:spacing w:after="0"/>
        <w:jc w:val="both"/>
        <w:rPr>
          <w:rFonts w:ascii="Times New Roman" w:eastAsia="Calibri" w:hAnsi="Times New Roman" w:cs="Times New Roman"/>
          <w:i/>
          <w:sz w:val="24"/>
          <w:szCs w:val="24"/>
        </w:rPr>
      </w:pPr>
    </w:p>
    <w:p w:rsidR="00C040A9" w:rsidRPr="00B17D7D" w:rsidRDefault="00C040A9" w:rsidP="00163624">
      <w:pPr>
        <w:numPr>
          <w:ilvl w:val="0"/>
          <w:numId w:val="2"/>
        </w:numPr>
        <w:tabs>
          <w:tab w:val="left" w:pos="360"/>
        </w:tabs>
        <w:spacing w:after="0"/>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Shpenzimet për transfertën e buxhetit vendor </w:t>
      </w:r>
      <w:r w:rsidRPr="00B17D7D">
        <w:rPr>
          <w:rFonts w:ascii="Times New Roman" w:eastAsia="Calibri" w:hAnsi="Times New Roman" w:cs="Times New Roman"/>
          <w:b/>
          <w:sz w:val="24"/>
          <w:szCs w:val="24"/>
        </w:rPr>
        <w:t>janë rritur nga 27.2  miliard lekë në vitin 2021</w:t>
      </w:r>
      <w:r w:rsidR="004F3EE2" w:rsidRPr="00B17D7D">
        <w:rPr>
          <w:rFonts w:ascii="Times New Roman" w:eastAsia="Calibri" w:hAnsi="Times New Roman" w:cs="Times New Roman"/>
          <w:b/>
          <w:sz w:val="24"/>
          <w:szCs w:val="24"/>
        </w:rPr>
        <w:t>,</w:t>
      </w:r>
      <w:r w:rsidRPr="00B17D7D">
        <w:rPr>
          <w:rFonts w:ascii="Times New Roman" w:eastAsia="Calibri" w:hAnsi="Times New Roman" w:cs="Times New Roman"/>
          <w:b/>
          <w:sz w:val="24"/>
          <w:szCs w:val="24"/>
        </w:rPr>
        <w:t xml:space="preserve"> në 28.0 miliard lekë në vitin 2022 ose 2.9%.</w:t>
      </w:r>
    </w:p>
    <w:p w:rsidR="00C03D28" w:rsidRPr="00B17D7D" w:rsidRDefault="00C03D28" w:rsidP="00010BF9">
      <w:pPr>
        <w:tabs>
          <w:tab w:val="left" w:pos="360"/>
        </w:tabs>
        <w:spacing w:after="0"/>
        <w:ind w:left="360" w:hanging="360"/>
        <w:jc w:val="both"/>
        <w:rPr>
          <w:rFonts w:ascii="Times New Roman" w:eastAsia="Calibri" w:hAnsi="Times New Roman" w:cs="Times New Roman"/>
          <w:sz w:val="24"/>
          <w:szCs w:val="24"/>
        </w:rPr>
      </w:pPr>
    </w:p>
    <w:p w:rsidR="00C03D28" w:rsidRPr="00B17D7D" w:rsidRDefault="00C03D28" w:rsidP="0017092F">
      <w:pPr>
        <w:spacing w:after="0"/>
        <w:ind w:left="720"/>
        <w:jc w:val="both"/>
        <w:rPr>
          <w:rFonts w:ascii="Times New Roman" w:eastAsia="Calibri" w:hAnsi="Times New Roman" w:cs="Times New Roman"/>
          <w:sz w:val="24"/>
          <w:szCs w:val="24"/>
        </w:rPr>
      </w:pPr>
    </w:p>
    <w:p w:rsidR="00C040A9" w:rsidRPr="00B17D7D" w:rsidRDefault="00C040A9" w:rsidP="0017092F">
      <w:pPr>
        <w:pStyle w:val="ListParagraph"/>
        <w:numPr>
          <w:ilvl w:val="0"/>
          <w:numId w:val="25"/>
        </w:numPr>
        <w:tabs>
          <w:tab w:val="left" w:pos="450"/>
        </w:tabs>
        <w:spacing w:after="0" w:line="276" w:lineRule="auto"/>
        <w:ind w:left="0" w:firstLine="0"/>
        <w:jc w:val="both"/>
        <w:rPr>
          <w:rFonts w:ascii="Times New Roman" w:eastAsia="Calibri" w:hAnsi="Times New Roman" w:cs="Times New Roman"/>
          <w:b/>
          <w:sz w:val="24"/>
          <w:szCs w:val="24"/>
        </w:rPr>
      </w:pPr>
      <w:r w:rsidRPr="00B17D7D">
        <w:rPr>
          <w:rFonts w:ascii="Times New Roman" w:eastAsia="Calibri" w:hAnsi="Times New Roman" w:cs="Times New Roman"/>
          <w:b/>
          <w:sz w:val="24"/>
          <w:szCs w:val="24"/>
        </w:rPr>
        <w:t xml:space="preserve">Buxheti i vitit 2022 nuk </w:t>
      </w:r>
      <w:r w:rsidR="003A1F4D" w:rsidRPr="00B17D7D">
        <w:rPr>
          <w:rFonts w:ascii="Times New Roman" w:eastAsia="Calibri" w:hAnsi="Times New Roman" w:cs="Times New Roman"/>
          <w:b/>
          <w:sz w:val="24"/>
          <w:szCs w:val="24"/>
        </w:rPr>
        <w:t>reflekton</w:t>
      </w:r>
      <w:r w:rsidRPr="00B17D7D">
        <w:rPr>
          <w:rFonts w:ascii="Times New Roman" w:eastAsia="Calibri" w:hAnsi="Times New Roman" w:cs="Times New Roman"/>
          <w:b/>
          <w:sz w:val="24"/>
          <w:szCs w:val="24"/>
        </w:rPr>
        <w:t xml:space="preserve"> një po</w:t>
      </w:r>
      <w:r w:rsidR="004F3EE2" w:rsidRPr="00B17D7D">
        <w:rPr>
          <w:rFonts w:ascii="Times New Roman" w:eastAsia="Calibri" w:hAnsi="Times New Roman" w:cs="Times New Roman"/>
          <w:b/>
          <w:sz w:val="24"/>
          <w:szCs w:val="24"/>
        </w:rPr>
        <w:t xml:space="preserve">litikë të kujdesit social, për </w:t>
      </w:r>
      <w:r w:rsidRPr="00B17D7D">
        <w:rPr>
          <w:rFonts w:ascii="Times New Roman" w:eastAsia="Calibri" w:hAnsi="Times New Roman" w:cs="Times New Roman"/>
          <w:b/>
          <w:sz w:val="24"/>
          <w:szCs w:val="24"/>
        </w:rPr>
        <w:t>të përmirësuar gjendjen sociale në tërësi</w:t>
      </w:r>
      <w:r w:rsidR="004F3EE2" w:rsidRPr="00B17D7D">
        <w:rPr>
          <w:rFonts w:ascii="Times New Roman" w:eastAsia="Calibri" w:hAnsi="Times New Roman" w:cs="Times New Roman"/>
          <w:b/>
          <w:sz w:val="24"/>
          <w:szCs w:val="24"/>
        </w:rPr>
        <w:t>,</w:t>
      </w:r>
      <w:r w:rsidRPr="00B17D7D">
        <w:rPr>
          <w:rFonts w:ascii="Times New Roman" w:eastAsia="Calibri" w:hAnsi="Times New Roman" w:cs="Times New Roman"/>
          <w:b/>
          <w:sz w:val="24"/>
          <w:szCs w:val="24"/>
        </w:rPr>
        <w:t xml:space="preserve"> si dhe në veçanti të personave në kufijtë e varfërisë. </w:t>
      </w:r>
    </w:p>
    <w:p w:rsidR="00C03D28" w:rsidRPr="00B17D7D" w:rsidRDefault="00C03D28" w:rsidP="0017092F">
      <w:pPr>
        <w:spacing w:after="0"/>
        <w:jc w:val="both"/>
        <w:rPr>
          <w:rFonts w:ascii="Times New Roman" w:eastAsia="Calibri" w:hAnsi="Times New Roman" w:cs="Times New Roman"/>
          <w:sz w:val="24"/>
          <w:szCs w:val="24"/>
        </w:rPr>
      </w:pPr>
    </w:p>
    <w:p w:rsidR="004D6B95" w:rsidRPr="00B17D7D" w:rsidRDefault="00C040A9"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Gjendja sociale në vitin 2020 dhe në vazhdim në vitin 2021 është përkeqësuar më tej për shkak të rritjes së shpenzimeve famil</w:t>
      </w:r>
      <w:r w:rsidR="004D6B95" w:rsidRPr="00B17D7D">
        <w:rPr>
          <w:rFonts w:ascii="Times New Roman" w:eastAsia="Calibri" w:hAnsi="Times New Roman" w:cs="Times New Roman"/>
          <w:sz w:val="24"/>
          <w:szCs w:val="24"/>
        </w:rPr>
        <w:t>j</w:t>
      </w:r>
      <w:r w:rsidRPr="00B17D7D">
        <w:rPr>
          <w:rFonts w:ascii="Times New Roman" w:eastAsia="Calibri" w:hAnsi="Times New Roman" w:cs="Times New Roman"/>
          <w:sz w:val="24"/>
          <w:szCs w:val="24"/>
        </w:rPr>
        <w:t xml:space="preserve">are për shëndetësinë, rritjes së çmimeve të produkteve ushqimore dhe jo ushqimore, të uljes reale të të ardhurave, etj. </w:t>
      </w:r>
    </w:p>
    <w:p w:rsidR="004D6B95" w:rsidRPr="00B17D7D" w:rsidRDefault="004D6B95" w:rsidP="0017092F">
      <w:pPr>
        <w:spacing w:after="0"/>
        <w:jc w:val="both"/>
        <w:rPr>
          <w:rFonts w:ascii="Times New Roman" w:eastAsia="Calibri" w:hAnsi="Times New Roman" w:cs="Times New Roman"/>
          <w:sz w:val="24"/>
          <w:szCs w:val="24"/>
        </w:rPr>
      </w:pPr>
    </w:p>
    <w:p w:rsidR="00734078" w:rsidRPr="00B17D7D" w:rsidRDefault="004D6B95" w:rsidP="0017092F">
      <w:pPr>
        <w:spacing w:after="0"/>
        <w:jc w:val="both"/>
        <w:rPr>
          <w:rFonts w:ascii="Times New Roman" w:eastAsia="Calibri" w:hAnsi="Times New Roman" w:cs="Times New Roman"/>
          <w:b/>
          <w:sz w:val="24"/>
          <w:szCs w:val="24"/>
        </w:rPr>
      </w:pPr>
      <w:r w:rsidRPr="00B17D7D">
        <w:rPr>
          <w:rFonts w:ascii="Times New Roman" w:eastAsia="Calibri" w:hAnsi="Times New Roman" w:cs="Times New Roman"/>
          <w:b/>
          <w:sz w:val="24"/>
          <w:szCs w:val="24"/>
        </w:rPr>
        <w:t>Sipas INSTAT, shpenzimet familj</w:t>
      </w:r>
      <w:r w:rsidR="00C040A9" w:rsidRPr="00B17D7D">
        <w:rPr>
          <w:rFonts w:ascii="Times New Roman" w:eastAsia="Calibri" w:hAnsi="Times New Roman" w:cs="Times New Roman"/>
          <w:b/>
          <w:sz w:val="24"/>
          <w:szCs w:val="24"/>
        </w:rPr>
        <w:t xml:space="preserve">are për shëndetësinë janë rritur 28% në vitin 2020. </w:t>
      </w:r>
    </w:p>
    <w:p w:rsidR="00734078" w:rsidRPr="00B17D7D" w:rsidRDefault="00734078" w:rsidP="0017092F">
      <w:pPr>
        <w:spacing w:after="0"/>
        <w:jc w:val="both"/>
        <w:rPr>
          <w:rFonts w:ascii="Times New Roman" w:eastAsia="Calibri" w:hAnsi="Times New Roman" w:cs="Times New Roman"/>
          <w:sz w:val="24"/>
          <w:szCs w:val="24"/>
        </w:rPr>
      </w:pPr>
    </w:p>
    <w:p w:rsidR="00734078" w:rsidRPr="00B17D7D" w:rsidRDefault="00C040A9"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Rritja e çmimeve në Tetor të viti 2021 ka arritur në </w:t>
      </w:r>
      <w:r w:rsidRPr="00B17D7D">
        <w:rPr>
          <w:rFonts w:ascii="Times New Roman" w:eastAsia="Calibri" w:hAnsi="Times New Roman" w:cs="Times New Roman"/>
          <w:b/>
          <w:sz w:val="24"/>
          <w:szCs w:val="24"/>
        </w:rPr>
        <w:t>2.7%</w:t>
      </w:r>
      <w:r w:rsidRPr="00B17D7D">
        <w:rPr>
          <w:rFonts w:ascii="Times New Roman" w:eastAsia="Calibri" w:hAnsi="Times New Roman" w:cs="Times New Roman"/>
          <w:sz w:val="24"/>
          <w:szCs w:val="24"/>
        </w:rPr>
        <w:t xml:space="preserve"> krahasuar me muajin dhjetor të vitit 2020. </w:t>
      </w:r>
    </w:p>
    <w:p w:rsidR="00734078" w:rsidRPr="00B17D7D" w:rsidRDefault="00734078" w:rsidP="0017092F">
      <w:pPr>
        <w:spacing w:after="0"/>
        <w:jc w:val="both"/>
        <w:rPr>
          <w:rFonts w:ascii="Times New Roman" w:eastAsia="Calibri" w:hAnsi="Times New Roman" w:cs="Times New Roman"/>
          <w:sz w:val="24"/>
          <w:szCs w:val="24"/>
        </w:rPr>
      </w:pPr>
    </w:p>
    <w:p w:rsidR="00734078" w:rsidRPr="00B17D7D" w:rsidRDefault="00C040A9" w:rsidP="0017092F">
      <w:pPr>
        <w:spacing w:after="0"/>
        <w:jc w:val="both"/>
        <w:rPr>
          <w:rFonts w:ascii="Times New Roman" w:eastAsia="Calibri" w:hAnsi="Times New Roman" w:cs="Times New Roman"/>
          <w:sz w:val="24"/>
          <w:szCs w:val="24"/>
          <w:u w:val="single"/>
        </w:rPr>
      </w:pPr>
      <w:r w:rsidRPr="00B17D7D">
        <w:rPr>
          <w:rFonts w:ascii="Times New Roman" w:eastAsia="Calibri" w:hAnsi="Times New Roman" w:cs="Times New Roman"/>
          <w:sz w:val="24"/>
          <w:szCs w:val="24"/>
        </w:rPr>
        <w:t>Një rritje shumë të lartë kanë pa</w:t>
      </w:r>
      <w:r w:rsidR="004D0FF2" w:rsidRPr="00B17D7D">
        <w:rPr>
          <w:rFonts w:ascii="Times New Roman" w:eastAsia="Calibri" w:hAnsi="Times New Roman" w:cs="Times New Roman"/>
          <w:sz w:val="24"/>
          <w:szCs w:val="24"/>
        </w:rPr>
        <w:t>t</w:t>
      </w:r>
      <w:r w:rsidRPr="00B17D7D">
        <w:rPr>
          <w:rFonts w:ascii="Times New Roman" w:eastAsia="Calibri" w:hAnsi="Times New Roman" w:cs="Times New Roman"/>
          <w:sz w:val="24"/>
          <w:szCs w:val="24"/>
        </w:rPr>
        <w:t xml:space="preserve">ur çmimet e ushqimeve në </w:t>
      </w:r>
      <w:r w:rsidRPr="00B17D7D">
        <w:rPr>
          <w:rFonts w:ascii="Times New Roman" w:eastAsia="Calibri" w:hAnsi="Times New Roman" w:cs="Times New Roman"/>
          <w:b/>
          <w:sz w:val="24"/>
          <w:szCs w:val="24"/>
        </w:rPr>
        <w:t>4.5%</w:t>
      </w:r>
      <w:r w:rsidRPr="00B17D7D">
        <w:rPr>
          <w:rFonts w:ascii="Times New Roman" w:eastAsia="Calibri" w:hAnsi="Times New Roman" w:cs="Times New Roman"/>
          <w:sz w:val="24"/>
          <w:szCs w:val="24"/>
        </w:rPr>
        <w:t xml:space="preserve"> dhe të shërbimeve të transportit në </w:t>
      </w:r>
      <w:r w:rsidRPr="00B17D7D">
        <w:rPr>
          <w:rFonts w:ascii="Times New Roman" w:eastAsia="Calibri" w:hAnsi="Times New Roman" w:cs="Times New Roman"/>
          <w:b/>
          <w:sz w:val="24"/>
          <w:szCs w:val="24"/>
        </w:rPr>
        <w:t>6.9%</w:t>
      </w:r>
      <w:r w:rsidRPr="00B17D7D">
        <w:rPr>
          <w:rFonts w:ascii="Times New Roman" w:eastAsia="Calibri" w:hAnsi="Times New Roman" w:cs="Times New Roman"/>
          <w:sz w:val="24"/>
          <w:szCs w:val="24"/>
        </w:rPr>
        <w:t xml:space="preserve"> krahasuar me muajin dhjetor të vitit 2020.</w:t>
      </w:r>
      <w:r w:rsidRPr="00B17D7D">
        <w:rPr>
          <w:rFonts w:ascii="Times New Roman" w:eastAsia="Calibri" w:hAnsi="Times New Roman" w:cs="Times New Roman"/>
          <w:sz w:val="24"/>
          <w:szCs w:val="24"/>
          <w:u w:val="single"/>
        </w:rPr>
        <w:t xml:space="preserve"> </w:t>
      </w:r>
    </w:p>
    <w:p w:rsidR="00734078" w:rsidRPr="00B17D7D" w:rsidRDefault="00734078" w:rsidP="0017092F">
      <w:pPr>
        <w:spacing w:after="0"/>
        <w:jc w:val="both"/>
        <w:rPr>
          <w:rFonts w:ascii="Times New Roman" w:eastAsia="Calibri" w:hAnsi="Times New Roman" w:cs="Times New Roman"/>
          <w:sz w:val="24"/>
          <w:szCs w:val="24"/>
          <w:u w:val="single"/>
        </w:rPr>
      </w:pPr>
    </w:p>
    <w:p w:rsidR="00C040A9" w:rsidRPr="00B17D7D" w:rsidRDefault="00734078" w:rsidP="0017092F">
      <w:pPr>
        <w:spacing w:after="0"/>
        <w:jc w:val="both"/>
        <w:rPr>
          <w:rFonts w:ascii="Times New Roman" w:eastAsia="Calibri" w:hAnsi="Times New Roman" w:cs="Times New Roman"/>
          <w:b/>
          <w:sz w:val="24"/>
          <w:szCs w:val="24"/>
          <w:u w:val="single"/>
        </w:rPr>
      </w:pPr>
      <w:r w:rsidRPr="00B17D7D">
        <w:rPr>
          <w:rFonts w:ascii="Times New Roman" w:eastAsia="Calibri" w:hAnsi="Times New Roman" w:cs="Times New Roman"/>
          <w:b/>
          <w:sz w:val="24"/>
          <w:szCs w:val="24"/>
          <w:u w:val="single"/>
        </w:rPr>
        <w:t>Nd</w:t>
      </w:r>
      <w:r w:rsidR="00B17D7D" w:rsidRPr="00B17D7D">
        <w:rPr>
          <w:rFonts w:ascii="Times New Roman" w:eastAsia="Calibri" w:hAnsi="Times New Roman" w:cs="Times New Roman"/>
          <w:b/>
          <w:sz w:val="24"/>
          <w:szCs w:val="24"/>
          <w:u w:val="single"/>
        </w:rPr>
        <w:t>ë</w:t>
      </w:r>
      <w:r w:rsidRPr="00B17D7D">
        <w:rPr>
          <w:rFonts w:ascii="Times New Roman" w:eastAsia="Calibri" w:hAnsi="Times New Roman" w:cs="Times New Roman"/>
          <w:b/>
          <w:sz w:val="24"/>
          <w:szCs w:val="24"/>
          <w:u w:val="single"/>
        </w:rPr>
        <w:t>rkoh</w:t>
      </w:r>
      <w:r w:rsidR="00B17D7D" w:rsidRPr="00B17D7D">
        <w:rPr>
          <w:rFonts w:ascii="Times New Roman" w:eastAsia="Calibri" w:hAnsi="Times New Roman" w:cs="Times New Roman"/>
          <w:b/>
          <w:sz w:val="24"/>
          <w:szCs w:val="24"/>
          <w:u w:val="single"/>
        </w:rPr>
        <w:t>ë</w:t>
      </w:r>
      <w:r w:rsidRPr="00B17D7D">
        <w:rPr>
          <w:rFonts w:ascii="Times New Roman" w:eastAsia="Calibri" w:hAnsi="Times New Roman" w:cs="Times New Roman"/>
          <w:b/>
          <w:sz w:val="24"/>
          <w:szCs w:val="24"/>
          <w:u w:val="single"/>
        </w:rPr>
        <w:t xml:space="preserve"> q</w:t>
      </w:r>
      <w:r w:rsidR="00B17D7D" w:rsidRPr="00B17D7D">
        <w:rPr>
          <w:rFonts w:ascii="Times New Roman" w:eastAsia="Calibri" w:hAnsi="Times New Roman" w:cs="Times New Roman"/>
          <w:b/>
          <w:sz w:val="24"/>
          <w:szCs w:val="24"/>
          <w:u w:val="single"/>
        </w:rPr>
        <w:t>ë</w:t>
      </w:r>
      <w:r w:rsidRPr="00B17D7D">
        <w:rPr>
          <w:rFonts w:ascii="Times New Roman" w:eastAsia="Calibri" w:hAnsi="Times New Roman" w:cs="Times New Roman"/>
          <w:b/>
          <w:sz w:val="24"/>
          <w:szCs w:val="24"/>
          <w:u w:val="single"/>
        </w:rPr>
        <w:t>, p</w:t>
      </w:r>
      <w:r w:rsidR="00C040A9" w:rsidRPr="00B17D7D">
        <w:rPr>
          <w:rFonts w:ascii="Times New Roman" w:eastAsia="Calibri" w:hAnsi="Times New Roman" w:cs="Times New Roman"/>
          <w:b/>
          <w:sz w:val="24"/>
          <w:szCs w:val="24"/>
          <w:u w:val="single"/>
        </w:rPr>
        <w:t xml:space="preserve">ritshmëria e rritjes së çmimeve për vitin 2022 do të jetë në një nivel më të lartë se në vitin 2021. </w:t>
      </w:r>
    </w:p>
    <w:p w:rsidR="00C03D28" w:rsidRPr="00B17D7D" w:rsidRDefault="00C03D28" w:rsidP="0017092F">
      <w:pPr>
        <w:spacing w:after="0"/>
        <w:jc w:val="both"/>
        <w:rPr>
          <w:rFonts w:ascii="Times New Roman" w:eastAsia="Calibri" w:hAnsi="Times New Roman" w:cs="Times New Roman"/>
          <w:sz w:val="24"/>
          <w:szCs w:val="24"/>
        </w:rPr>
      </w:pPr>
    </w:p>
    <w:p w:rsidR="00734078" w:rsidRPr="00B17D7D" w:rsidRDefault="00C040A9"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Niveli i papunësisë mbetet i lartë pa mundur të ulet në nivelin e vitit 2019. </w:t>
      </w:r>
    </w:p>
    <w:p w:rsidR="00734078" w:rsidRPr="00B17D7D" w:rsidRDefault="00734078" w:rsidP="0017092F">
      <w:pPr>
        <w:spacing w:after="0"/>
        <w:jc w:val="both"/>
        <w:rPr>
          <w:rFonts w:ascii="Times New Roman" w:eastAsia="Calibri" w:hAnsi="Times New Roman" w:cs="Times New Roman"/>
          <w:sz w:val="24"/>
          <w:szCs w:val="24"/>
        </w:rPr>
      </w:pPr>
    </w:p>
    <w:p w:rsidR="00C03D28" w:rsidRPr="00B17D7D" w:rsidRDefault="00C040A9"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Ndërsa niveli i varfërisë është rritur jo vetëm në numër</w:t>
      </w:r>
      <w:r w:rsidR="004D0FF2" w:rsidRPr="00B17D7D">
        <w:rPr>
          <w:rFonts w:ascii="Times New Roman" w:eastAsia="Calibri" w:hAnsi="Times New Roman" w:cs="Times New Roman"/>
          <w:sz w:val="24"/>
          <w:szCs w:val="24"/>
        </w:rPr>
        <w:t>,</w:t>
      </w:r>
      <w:r w:rsidRPr="00B17D7D">
        <w:rPr>
          <w:rFonts w:ascii="Times New Roman" w:eastAsia="Calibri" w:hAnsi="Times New Roman" w:cs="Times New Roman"/>
          <w:sz w:val="24"/>
          <w:szCs w:val="24"/>
        </w:rPr>
        <w:t xml:space="preserve"> por edhe ka ardhur në ulje niveli i të ardhurave ditore për person për kategoritë më të prekura. </w:t>
      </w:r>
    </w:p>
    <w:p w:rsidR="00C03D28" w:rsidRPr="00B17D7D" w:rsidRDefault="00C03D28" w:rsidP="0017092F">
      <w:pPr>
        <w:spacing w:after="0"/>
        <w:jc w:val="both"/>
        <w:rPr>
          <w:rFonts w:ascii="Times New Roman" w:eastAsia="Calibri" w:hAnsi="Times New Roman" w:cs="Times New Roman"/>
          <w:sz w:val="24"/>
          <w:szCs w:val="24"/>
        </w:rPr>
      </w:pPr>
    </w:p>
    <w:p w:rsidR="00734078" w:rsidRPr="00B17D7D" w:rsidRDefault="00C040A9" w:rsidP="0017092F">
      <w:pPr>
        <w:spacing w:after="0"/>
        <w:jc w:val="both"/>
        <w:rPr>
          <w:rFonts w:ascii="Times New Roman" w:eastAsia="Calibri" w:hAnsi="Times New Roman" w:cs="Times New Roman"/>
          <w:sz w:val="24"/>
          <w:szCs w:val="24"/>
          <w:u w:val="single"/>
        </w:rPr>
      </w:pPr>
      <w:r w:rsidRPr="00B17D7D">
        <w:rPr>
          <w:rFonts w:ascii="Times New Roman" w:eastAsia="Calibri" w:hAnsi="Times New Roman" w:cs="Times New Roman"/>
          <w:sz w:val="24"/>
          <w:szCs w:val="24"/>
          <w:u w:val="single"/>
        </w:rPr>
        <w:t xml:space="preserve">Në </w:t>
      </w:r>
      <w:r w:rsidR="004D0FF2" w:rsidRPr="00B17D7D">
        <w:rPr>
          <w:rFonts w:ascii="Times New Roman" w:eastAsia="Calibri" w:hAnsi="Times New Roman" w:cs="Times New Roman"/>
          <w:sz w:val="24"/>
          <w:szCs w:val="24"/>
          <w:u w:val="single"/>
        </w:rPr>
        <w:t>buxhetin e vitit 2022 nuk ka nj</w:t>
      </w:r>
      <w:r w:rsidR="004B0DDC" w:rsidRPr="00B17D7D">
        <w:rPr>
          <w:rFonts w:ascii="Times New Roman" w:eastAsia="Calibri" w:hAnsi="Times New Roman" w:cs="Times New Roman"/>
          <w:sz w:val="24"/>
          <w:szCs w:val="24"/>
          <w:u w:val="single"/>
        </w:rPr>
        <w:t>ë</w:t>
      </w:r>
      <w:r w:rsidRPr="00B17D7D">
        <w:rPr>
          <w:rFonts w:ascii="Times New Roman" w:eastAsia="Calibri" w:hAnsi="Times New Roman" w:cs="Times New Roman"/>
          <w:sz w:val="24"/>
          <w:szCs w:val="24"/>
          <w:u w:val="single"/>
        </w:rPr>
        <w:t xml:space="preserve"> </w:t>
      </w:r>
      <w:r w:rsidR="004D0FF2" w:rsidRPr="00B17D7D">
        <w:rPr>
          <w:rFonts w:ascii="Times New Roman" w:eastAsia="Calibri" w:hAnsi="Times New Roman" w:cs="Times New Roman"/>
          <w:sz w:val="24"/>
          <w:szCs w:val="24"/>
          <w:u w:val="single"/>
        </w:rPr>
        <w:t>plan serioz për nj</w:t>
      </w:r>
      <w:r w:rsidR="004B0DDC" w:rsidRPr="00B17D7D">
        <w:rPr>
          <w:rFonts w:ascii="Times New Roman" w:eastAsia="Calibri" w:hAnsi="Times New Roman" w:cs="Times New Roman"/>
          <w:sz w:val="24"/>
          <w:szCs w:val="24"/>
          <w:u w:val="single"/>
        </w:rPr>
        <w:t>ë</w:t>
      </w:r>
      <w:r w:rsidR="004D0FF2" w:rsidRPr="00B17D7D">
        <w:rPr>
          <w:rFonts w:ascii="Times New Roman" w:eastAsia="Calibri" w:hAnsi="Times New Roman" w:cs="Times New Roman"/>
          <w:sz w:val="24"/>
          <w:szCs w:val="24"/>
          <w:u w:val="single"/>
        </w:rPr>
        <w:t xml:space="preserve"> reform</w:t>
      </w:r>
      <w:r w:rsidR="004B0DDC" w:rsidRPr="00B17D7D">
        <w:rPr>
          <w:rFonts w:ascii="Times New Roman" w:eastAsia="Calibri" w:hAnsi="Times New Roman" w:cs="Times New Roman"/>
          <w:sz w:val="24"/>
          <w:szCs w:val="24"/>
          <w:u w:val="single"/>
        </w:rPr>
        <w:t>ë</w:t>
      </w:r>
      <w:r w:rsidR="004D0FF2" w:rsidRPr="00B17D7D">
        <w:rPr>
          <w:rFonts w:ascii="Times New Roman" w:eastAsia="Calibri" w:hAnsi="Times New Roman" w:cs="Times New Roman"/>
          <w:sz w:val="24"/>
          <w:szCs w:val="24"/>
          <w:u w:val="single"/>
        </w:rPr>
        <w:t xml:space="preserve"> gjith</w:t>
      </w:r>
      <w:r w:rsidR="004B0DDC" w:rsidRPr="00B17D7D">
        <w:rPr>
          <w:rFonts w:ascii="Times New Roman" w:eastAsia="Calibri" w:hAnsi="Times New Roman" w:cs="Times New Roman"/>
          <w:sz w:val="24"/>
          <w:szCs w:val="24"/>
          <w:u w:val="single"/>
        </w:rPr>
        <w:t>ë</w:t>
      </w:r>
      <w:r w:rsidR="004D0FF2" w:rsidRPr="00B17D7D">
        <w:rPr>
          <w:rFonts w:ascii="Times New Roman" w:eastAsia="Calibri" w:hAnsi="Times New Roman" w:cs="Times New Roman"/>
          <w:sz w:val="24"/>
          <w:szCs w:val="24"/>
          <w:u w:val="single"/>
        </w:rPr>
        <w:t>p</w:t>
      </w:r>
      <w:r w:rsidR="004B0DDC" w:rsidRPr="00B17D7D">
        <w:rPr>
          <w:rFonts w:ascii="Times New Roman" w:eastAsia="Calibri" w:hAnsi="Times New Roman" w:cs="Times New Roman"/>
          <w:sz w:val="24"/>
          <w:szCs w:val="24"/>
          <w:u w:val="single"/>
        </w:rPr>
        <w:t>ë</w:t>
      </w:r>
      <w:r w:rsidR="004D0FF2" w:rsidRPr="00B17D7D">
        <w:rPr>
          <w:rFonts w:ascii="Times New Roman" w:eastAsia="Calibri" w:hAnsi="Times New Roman" w:cs="Times New Roman"/>
          <w:sz w:val="24"/>
          <w:szCs w:val="24"/>
          <w:u w:val="single"/>
        </w:rPr>
        <w:t>rfshir</w:t>
      </w:r>
      <w:r w:rsidR="004B0DDC" w:rsidRPr="00B17D7D">
        <w:rPr>
          <w:rFonts w:ascii="Times New Roman" w:eastAsia="Calibri" w:hAnsi="Times New Roman" w:cs="Times New Roman"/>
          <w:sz w:val="24"/>
          <w:szCs w:val="24"/>
          <w:u w:val="single"/>
        </w:rPr>
        <w:t>ë</w:t>
      </w:r>
      <w:r w:rsidR="004D0FF2" w:rsidRPr="00B17D7D">
        <w:rPr>
          <w:rFonts w:ascii="Times New Roman" w:eastAsia="Calibri" w:hAnsi="Times New Roman" w:cs="Times New Roman"/>
          <w:sz w:val="24"/>
          <w:szCs w:val="24"/>
          <w:u w:val="single"/>
        </w:rPr>
        <w:t>se p</w:t>
      </w:r>
      <w:r w:rsidR="004B0DDC" w:rsidRPr="00B17D7D">
        <w:rPr>
          <w:rFonts w:ascii="Times New Roman" w:eastAsia="Calibri" w:hAnsi="Times New Roman" w:cs="Times New Roman"/>
          <w:sz w:val="24"/>
          <w:szCs w:val="24"/>
          <w:u w:val="single"/>
        </w:rPr>
        <w:t>ë</w:t>
      </w:r>
      <w:r w:rsidRPr="00B17D7D">
        <w:rPr>
          <w:rFonts w:ascii="Times New Roman" w:eastAsia="Calibri" w:hAnsi="Times New Roman" w:cs="Times New Roman"/>
          <w:sz w:val="24"/>
          <w:szCs w:val="24"/>
          <w:u w:val="single"/>
        </w:rPr>
        <w:t xml:space="preserve">r </w:t>
      </w:r>
      <w:r w:rsidR="004D0FF2" w:rsidRPr="00B17D7D">
        <w:rPr>
          <w:rFonts w:ascii="Times New Roman" w:eastAsia="Calibri" w:hAnsi="Times New Roman" w:cs="Times New Roman"/>
          <w:sz w:val="24"/>
          <w:szCs w:val="24"/>
          <w:u w:val="single"/>
        </w:rPr>
        <w:t>t</w:t>
      </w:r>
      <w:r w:rsidR="004B0DDC" w:rsidRPr="00B17D7D">
        <w:rPr>
          <w:rFonts w:ascii="Times New Roman" w:eastAsia="Calibri" w:hAnsi="Times New Roman" w:cs="Times New Roman"/>
          <w:sz w:val="24"/>
          <w:szCs w:val="24"/>
          <w:u w:val="single"/>
        </w:rPr>
        <w:t>ë</w:t>
      </w:r>
      <w:r w:rsidR="004D0FF2" w:rsidRPr="00B17D7D">
        <w:rPr>
          <w:rFonts w:ascii="Times New Roman" w:eastAsia="Calibri" w:hAnsi="Times New Roman" w:cs="Times New Roman"/>
          <w:sz w:val="24"/>
          <w:szCs w:val="24"/>
          <w:u w:val="single"/>
        </w:rPr>
        <w:t xml:space="preserve"> përmirësuar gjendjen social</w:t>
      </w:r>
      <w:r w:rsidR="0037156A" w:rsidRPr="00B17D7D">
        <w:rPr>
          <w:rFonts w:ascii="Times New Roman" w:eastAsia="Calibri" w:hAnsi="Times New Roman" w:cs="Times New Roman"/>
          <w:sz w:val="24"/>
          <w:szCs w:val="24"/>
          <w:u w:val="single"/>
        </w:rPr>
        <w:t>e</w:t>
      </w:r>
      <w:r w:rsidR="004D0FF2" w:rsidRPr="00B17D7D">
        <w:rPr>
          <w:rFonts w:ascii="Times New Roman" w:eastAsia="Calibri" w:hAnsi="Times New Roman" w:cs="Times New Roman"/>
          <w:sz w:val="24"/>
          <w:szCs w:val="24"/>
          <w:u w:val="single"/>
        </w:rPr>
        <w:t xml:space="preserve"> t</w:t>
      </w:r>
      <w:r w:rsidR="004B0DDC" w:rsidRPr="00B17D7D">
        <w:rPr>
          <w:rFonts w:ascii="Times New Roman" w:eastAsia="Calibri" w:hAnsi="Times New Roman" w:cs="Times New Roman"/>
          <w:sz w:val="24"/>
          <w:szCs w:val="24"/>
          <w:u w:val="single"/>
        </w:rPr>
        <w:t>ë</w:t>
      </w:r>
      <w:r w:rsidR="004D0FF2" w:rsidRPr="00B17D7D">
        <w:rPr>
          <w:rFonts w:ascii="Times New Roman" w:eastAsia="Calibri" w:hAnsi="Times New Roman" w:cs="Times New Roman"/>
          <w:sz w:val="24"/>
          <w:szCs w:val="24"/>
          <w:u w:val="single"/>
        </w:rPr>
        <w:t xml:space="preserve"> </w:t>
      </w:r>
      <w:r w:rsidRPr="00B17D7D">
        <w:rPr>
          <w:rFonts w:ascii="Times New Roman" w:eastAsia="Calibri" w:hAnsi="Times New Roman" w:cs="Times New Roman"/>
          <w:sz w:val="24"/>
          <w:szCs w:val="24"/>
          <w:u w:val="single"/>
        </w:rPr>
        <w:t>grupev</w:t>
      </w:r>
      <w:r w:rsidR="004D0FF2" w:rsidRPr="00B17D7D">
        <w:rPr>
          <w:rFonts w:ascii="Times New Roman" w:eastAsia="Calibri" w:hAnsi="Times New Roman" w:cs="Times New Roman"/>
          <w:sz w:val="24"/>
          <w:szCs w:val="24"/>
          <w:u w:val="single"/>
        </w:rPr>
        <w:t>e n</w:t>
      </w:r>
      <w:r w:rsidR="004B0DDC" w:rsidRPr="00B17D7D">
        <w:rPr>
          <w:rFonts w:ascii="Times New Roman" w:eastAsia="Calibri" w:hAnsi="Times New Roman" w:cs="Times New Roman"/>
          <w:sz w:val="24"/>
          <w:szCs w:val="24"/>
          <w:u w:val="single"/>
        </w:rPr>
        <w:t>ë</w:t>
      </w:r>
      <w:r w:rsidR="004D0FF2" w:rsidRPr="00B17D7D">
        <w:rPr>
          <w:rFonts w:ascii="Times New Roman" w:eastAsia="Calibri" w:hAnsi="Times New Roman" w:cs="Times New Roman"/>
          <w:sz w:val="24"/>
          <w:szCs w:val="24"/>
          <w:u w:val="single"/>
        </w:rPr>
        <w:t xml:space="preserve"> nevoj</w:t>
      </w:r>
      <w:r w:rsidR="004B0DDC" w:rsidRPr="00B17D7D">
        <w:rPr>
          <w:rFonts w:ascii="Times New Roman" w:eastAsia="Calibri" w:hAnsi="Times New Roman" w:cs="Times New Roman"/>
          <w:sz w:val="24"/>
          <w:szCs w:val="24"/>
          <w:u w:val="single"/>
        </w:rPr>
        <w:t>ë</w:t>
      </w:r>
      <w:r w:rsidR="00D952AA" w:rsidRPr="00B17D7D">
        <w:rPr>
          <w:rFonts w:ascii="Times New Roman" w:eastAsia="Calibri" w:hAnsi="Times New Roman" w:cs="Times New Roman"/>
          <w:sz w:val="24"/>
          <w:szCs w:val="24"/>
          <w:u w:val="single"/>
        </w:rPr>
        <w:t>, p</w:t>
      </w:r>
      <w:r w:rsidR="004B0DDC" w:rsidRPr="00B17D7D">
        <w:rPr>
          <w:rFonts w:ascii="Times New Roman" w:eastAsia="Calibri" w:hAnsi="Times New Roman" w:cs="Times New Roman"/>
          <w:sz w:val="24"/>
          <w:szCs w:val="24"/>
          <w:u w:val="single"/>
        </w:rPr>
        <w:t>ë</w:t>
      </w:r>
      <w:r w:rsidR="00D952AA" w:rsidRPr="00B17D7D">
        <w:rPr>
          <w:rFonts w:ascii="Times New Roman" w:eastAsia="Calibri" w:hAnsi="Times New Roman" w:cs="Times New Roman"/>
          <w:sz w:val="24"/>
          <w:szCs w:val="24"/>
          <w:u w:val="single"/>
        </w:rPr>
        <w:t>rkundrejt detyrimeve q</w:t>
      </w:r>
      <w:r w:rsidR="004B0DDC" w:rsidRPr="00B17D7D">
        <w:rPr>
          <w:rFonts w:ascii="Times New Roman" w:eastAsia="Calibri" w:hAnsi="Times New Roman" w:cs="Times New Roman"/>
          <w:sz w:val="24"/>
          <w:szCs w:val="24"/>
          <w:u w:val="single"/>
        </w:rPr>
        <w:t>ë</w:t>
      </w:r>
      <w:r w:rsidR="00D952AA" w:rsidRPr="00B17D7D">
        <w:rPr>
          <w:rFonts w:ascii="Times New Roman" w:eastAsia="Calibri" w:hAnsi="Times New Roman" w:cs="Times New Roman"/>
          <w:sz w:val="24"/>
          <w:szCs w:val="24"/>
          <w:u w:val="single"/>
        </w:rPr>
        <w:t xml:space="preserve"> ka shteti sipas </w:t>
      </w:r>
      <w:r w:rsidR="00D952AA" w:rsidRPr="00B17D7D">
        <w:rPr>
          <w:rFonts w:ascii="Times New Roman" w:eastAsia="Calibri" w:hAnsi="Times New Roman" w:cs="Times New Roman"/>
          <w:b/>
          <w:sz w:val="24"/>
          <w:szCs w:val="24"/>
          <w:u w:val="single"/>
        </w:rPr>
        <w:t>nenit 59, t</w:t>
      </w:r>
      <w:r w:rsidR="004B0DDC" w:rsidRPr="00B17D7D">
        <w:rPr>
          <w:rFonts w:ascii="Times New Roman" w:eastAsia="Calibri" w:hAnsi="Times New Roman" w:cs="Times New Roman"/>
          <w:b/>
          <w:sz w:val="24"/>
          <w:szCs w:val="24"/>
          <w:u w:val="single"/>
        </w:rPr>
        <w:t>ë</w:t>
      </w:r>
      <w:r w:rsidR="00D952AA" w:rsidRPr="00B17D7D">
        <w:rPr>
          <w:rFonts w:ascii="Times New Roman" w:eastAsia="Calibri" w:hAnsi="Times New Roman" w:cs="Times New Roman"/>
          <w:b/>
          <w:sz w:val="24"/>
          <w:szCs w:val="24"/>
          <w:u w:val="single"/>
        </w:rPr>
        <w:t xml:space="preserve"> Kushtetut</w:t>
      </w:r>
      <w:r w:rsidR="004B0DDC" w:rsidRPr="00B17D7D">
        <w:rPr>
          <w:rFonts w:ascii="Times New Roman" w:eastAsia="Calibri" w:hAnsi="Times New Roman" w:cs="Times New Roman"/>
          <w:b/>
          <w:sz w:val="24"/>
          <w:szCs w:val="24"/>
          <w:u w:val="single"/>
        </w:rPr>
        <w:t>ë</w:t>
      </w:r>
      <w:r w:rsidR="00D952AA" w:rsidRPr="00B17D7D">
        <w:rPr>
          <w:rFonts w:ascii="Times New Roman" w:eastAsia="Calibri" w:hAnsi="Times New Roman" w:cs="Times New Roman"/>
          <w:b/>
          <w:sz w:val="24"/>
          <w:szCs w:val="24"/>
          <w:u w:val="single"/>
        </w:rPr>
        <w:t>s</w:t>
      </w:r>
      <w:r w:rsidR="00A2399D" w:rsidRPr="00B17D7D">
        <w:rPr>
          <w:rFonts w:ascii="Times New Roman" w:eastAsia="Calibri" w:hAnsi="Times New Roman" w:cs="Times New Roman"/>
          <w:b/>
          <w:sz w:val="24"/>
          <w:szCs w:val="24"/>
          <w:u w:val="single"/>
        </w:rPr>
        <w:t xml:space="preserve"> (Objektivat Social</w:t>
      </w:r>
      <w:r w:rsidR="00B17D7D" w:rsidRPr="00B17D7D">
        <w:rPr>
          <w:rFonts w:ascii="Times New Roman" w:eastAsia="Calibri" w:hAnsi="Times New Roman" w:cs="Times New Roman"/>
          <w:b/>
          <w:sz w:val="24"/>
          <w:szCs w:val="24"/>
          <w:u w:val="single"/>
        </w:rPr>
        <w:t>ë</w:t>
      </w:r>
      <w:r w:rsidR="00A2399D" w:rsidRPr="00B17D7D">
        <w:rPr>
          <w:rFonts w:ascii="Times New Roman" w:eastAsia="Calibri" w:hAnsi="Times New Roman" w:cs="Times New Roman"/>
          <w:b/>
          <w:sz w:val="24"/>
          <w:szCs w:val="24"/>
          <w:u w:val="single"/>
        </w:rPr>
        <w:t>)</w:t>
      </w:r>
      <w:r w:rsidR="004D0FF2" w:rsidRPr="00B17D7D">
        <w:rPr>
          <w:rFonts w:ascii="Times New Roman" w:eastAsia="Calibri" w:hAnsi="Times New Roman" w:cs="Times New Roman"/>
          <w:sz w:val="24"/>
          <w:szCs w:val="24"/>
          <w:u w:val="single"/>
        </w:rPr>
        <w:t xml:space="preserve">. </w:t>
      </w:r>
    </w:p>
    <w:p w:rsidR="00734078" w:rsidRDefault="00734078" w:rsidP="0017092F">
      <w:pPr>
        <w:spacing w:after="0"/>
        <w:jc w:val="both"/>
        <w:rPr>
          <w:rFonts w:ascii="Times New Roman" w:eastAsia="Calibri" w:hAnsi="Times New Roman" w:cs="Times New Roman"/>
          <w:sz w:val="24"/>
          <w:szCs w:val="24"/>
          <w:u w:val="single"/>
        </w:rPr>
      </w:pPr>
    </w:p>
    <w:p w:rsidR="00C040A9" w:rsidRPr="00B17D7D" w:rsidRDefault="004D0FF2" w:rsidP="0017092F">
      <w:pPr>
        <w:spacing w:after="0"/>
        <w:jc w:val="both"/>
        <w:rPr>
          <w:rFonts w:ascii="Times New Roman" w:eastAsia="Calibri" w:hAnsi="Times New Roman" w:cs="Times New Roman"/>
          <w:b/>
          <w:sz w:val="24"/>
          <w:szCs w:val="24"/>
          <w:u w:val="single"/>
        </w:rPr>
      </w:pPr>
      <w:r w:rsidRPr="00B17D7D">
        <w:rPr>
          <w:rFonts w:ascii="Times New Roman" w:eastAsia="Calibri" w:hAnsi="Times New Roman" w:cs="Times New Roman"/>
          <w:b/>
          <w:sz w:val="24"/>
          <w:szCs w:val="24"/>
          <w:u w:val="single"/>
        </w:rPr>
        <w:t>Dhe ky konstatim mb</w:t>
      </w:r>
      <w:r w:rsidR="004B0DDC" w:rsidRPr="00B17D7D">
        <w:rPr>
          <w:rFonts w:ascii="Times New Roman" w:eastAsia="Calibri" w:hAnsi="Times New Roman" w:cs="Times New Roman"/>
          <w:b/>
          <w:sz w:val="24"/>
          <w:szCs w:val="24"/>
          <w:u w:val="single"/>
        </w:rPr>
        <w:t>ë</w:t>
      </w:r>
      <w:r w:rsidRPr="00B17D7D">
        <w:rPr>
          <w:rFonts w:ascii="Times New Roman" w:eastAsia="Calibri" w:hAnsi="Times New Roman" w:cs="Times New Roman"/>
          <w:b/>
          <w:sz w:val="24"/>
          <w:szCs w:val="24"/>
          <w:u w:val="single"/>
        </w:rPr>
        <w:t>shtetet n</w:t>
      </w:r>
      <w:r w:rsidR="00B17D7D" w:rsidRPr="00B17D7D">
        <w:rPr>
          <w:rFonts w:ascii="Times New Roman" w:eastAsia="Calibri" w:hAnsi="Times New Roman" w:cs="Times New Roman"/>
          <w:b/>
          <w:sz w:val="24"/>
          <w:szCs w:val="24"/>
          <w:u w:val="single"/>
        </w:rPr>
        <w:t>ë</w:t>
      </w:r>
      <w:r w:rsidRPr="00B17D7D">
        <w:rPr>
          <w:rFonts w:ascii="Times New Roman" w:eastAsia="Calibri" w:hAnsi="Times New Roman" w:cs="Times New Roman"/>
          <w:b/>
          <w:sz w:val="24"/>
          <w:szCs w:val="24"/>
          <w:u w:val="single"/>
        </w:rPr>
        <w:t xml:space="preserve"> faktet vijuese:</w:t>
      </w:r>
      <w:r w:rsidR="00C040A9" w:rsidRPr="00B17D7D">
        <w:rPr>
          <w:rFonts w:ascii="Times New Roman" w:eastAsia="Calibri" w:hAnsi="Times New Roman" w:cs="Times New Roman"/>
          <w:b/>
          <w:sz w:val="24"/>
          <w:szCs w:val="24"/>
          <w:u w:val="single"/>
        </w:rPr>
        <w:t xml:space="preserve">  </w:t>
      </w:r>
    </w:p>
    <w:p w:rsidR="00C03D28" w:rsidRPr="00B17D7D" w:rsidRDefault="00C03D28" w:rsidP="0017092F">
      <w:pPr>
        <w:spacing w:after="0"/>
        <w:jc w:val="both"/>
        <w:rPr>
          <w:rFonts w:ascii="Times New Roman" w:eastAsia="Calibri" w:hAnsi="Times New Roman" w:cs="Times New Roman"/>
          <w:sz w:val="24"/>
          <w:szCs w:val="24"/>
        </w:rPr>
      </w:pPr>
    </w:p>
    <w:p w:rsidR="00C03D28" w:rsidRPr="00B17D7D" w:rsidRDefault="00C03D28" w:rsidP="00163624">
      <w:pPr>
        <w:pStyle w:val="ListParagraph"/>
        <w:numPr>
          <w:ilvl w:val="0"/>
          <w:numId w:val="28"/>
        </w:numPr>
        <w:tabs>
          <w:tab w:val="left" w:pos="27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w:t>
      </w:r>
      <w:r w:rsidR="00841CF5" w:rsidRPr="00B17D7D">
        <w:rPr>
          <w:rFonts w:ascii="Times New Roman" w:eastAsia="Calibri" w:hAnsi="Times New Roman" w:cs="Times New Roman"/>
          <w:sz w:val="24"/>
          <w:szCs w:val="24"/>
        </w:rPr>
        <w:t>ë buxhetin e vitit 2021 dhe n</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 vazhdim </w:t>
      </w:r>
      <w:r w:rsidR="00841CF5" w:rsidRPr="00B17D7D">
        <w:rPr>
          <w:rFonts w:ascii="Times New Roman" w:eastAsia="Calibri" w:hAnsi="Times New Roman" w:cs="Times New Roman"/>
          <w:sz w:val="24"/>
          <w:szCs w:val="24"/>
        </w:rPr>
        <w:t>p</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r vitin 2022</w:t>
      </w:r>
      <w:r w:rsidR="00841CF5" w:rsidRPr="00B17D7D">
        <w:rPr>
          <w:rFonts w:ascii="Times New Roman" w:eastAsia="Calibri" w:hAnsi="Times New Roman" w:cs="Times New Roman"/>
          <w:sz w:val="24"/>
          <w:szCs w:val="24"/>
        </w:rPr>
        <w:t>,</w:t>
      </w:r>
      <w:r w:rsidR="00841CF5" w:rsidRPr="00B17D7D">
        <w:rPr>
          <w:rFonts w:ascii="Times New Roman" w:eastAsia="Calibri" w:hAnsi="Times New Roman" w:cs="Times New Roman"/>
          <w:b/>
          <w:sz w:val="24"/>
          <w:szCs w:val="24"/>
        </w:rPr>
        <w:t xml:space="preserve"> nuk p</w:t>
      </w:r>
      <w:r w:rsidR="004B0DDC" w:rsidRPr="00B17D7D">
        <w:rPr>
          <w:rFonts w:ascii="Times New Roman" w:eastAsia="Calibri" w:hAnsi="Times New Roman" w:cs="Times New Roman"/>
          <w:b/>
          <w:sz w:val="24"/>
          <w:szCs w:val="24"/>
        </w:rPr>
        <w:t>ë</w:t>
      </w:r>
      <w:r w:rsidR="00841CF5" w:rsidRPr="00B17D7D">
        <w:rPr>
          <w:rFonts w:ascii="Times New Roman" w:eastAsia="Calibri" w:hAnsi="Times New Roman" w:cs="Times New Roman"/>
          <w:b/>
          <w:sz w:val="24"/>
          <w:szCs w:val="24"/>
        </w:rPr>
        <w:t>rfitojn</w:t>
      </w:r>
      <w:r w:rsidR="004B0DDC" w:rsidRPr="00B17D7D">
        <w:rPr>
          <w:rFonts w:ascii="Times New Roman" w:eastAsia="Calibri" w:hAnsi="Times New Roman" w:cs="Times New Roman"/>
          <w:b/>
          <w:sz w:val="24"/>
          <w:szCs w:val="24"/>
        </w:rPr>
        <w:t>ë</w:t>
      </w:r>
      <w:r w:rsidR="00841CF5" w:rsidRPr="00B17D7D">
        <w:rPr>
          <w:rFonts w:ascii="Times New Roman" w:eastAsia="Calibri" w:hAnsi="Times New Roman" w:cs="Times New Roman"/>
          <w:b/>
          <w:sz w:val="24"/>
          <w:szCs w:val="24"/>
        </w:rPr>
        <w:t xml:space="preserve"> as indeksim dhe as rritje t</w:t>
      </w:r>
      <w:r w:rsidR="004B0DDC" w:rsidRPr="00B17D7D">
        <w:rPr>
          <w:rFonts w:ascii="Times New Roman" w:eastAsia="Calibri" w:hAnsi="Times New Roman" w:cs="Times New Roman"/>
          <w:b/>
          <w:sz w:val="24"/>
          <w:szCs w:val="24"/>
        </w:rPr>
        <w:t>ë</w:t>
      </w:r>
      <w:r w:rsidR="00841CF5" w:rsidRPr="00B17D7D">
        <w:rPr>
          <w:rFonts w:ascii="Times New Roman" w:eastAsia="Calibri" w:hAnsi="Times New Roman" w:cs="Times New Roman"/>
          <w:b/>
          <w:sz w:val="24"/>
          <w:szCs w:val="24"/>
        </w:rPr>
        <w:t xml:space="preserve"> pag</w:t>
      </w:r>
      <w:r w:rsidR="004B0DDC" w:rsidRPr="00B17D7D">
        <w:rPr>
          <w:rFonts w:ascii="Times New Roman" w:eastAsia="Calibri" w:hAnsi="Times New Roman" w:cs="Times New Roman"/>
          <w:b/>
          <w:sz w:val="24"/>
          <w:szCs w:val="24"/>
        </w:rPr>
        <w:t>ë</w:t>
      </w:r>
      <w:r w:rsidR="00841CF5" w:rsidRPr="00B17D7D">
        <w:rPr>
          <w:rFonts w:ascii="Times New Roman" w:eastAsia="Calibri" w:hAnsi="Times New Roman" w:cs="Times New Roman"/>
          <w:b/>
          <w:sz w:val="24"/>
          <w:szCs w:val="24"/>
        </w:rPr>
        <w:t>s reale  71% e punonj</w:t>
      </w:r>
      <w:r w:rsidR="004B0DDC" w:rsidRPr="00B17D7D">
        <w:rPr>
          <w:rFonts w:ascii="Times New Roman" w:eastAsia="Calibri" w:hAnsi="Times New Roman" w:cs="Times New Roman"/>
          <w:b/>
          <w:sz w:val="24"/>
          <w:szCs w:val="24"/>
        </w:rPr>
        <w:t>ë</w:t>
      </w:r>
      <w:r w:rsidR="00841CF5" w:rsidRPr="00B17D7D">
        <w:rPr>
          <w:rFonts w:ascii="Times New Roman" w:eastAsia="Calibri" w:hAnsi="Times New Roman" w:cs="Times New Roman"/>
          <w:b/>
          <w:sz w:val="24"/>
          <w:szCs w:val="24"/>
        </w:rPr>
        <w:t>sve  t</w:t>
      </w:r>
      <w:r w:rsidR="004B0DDC" w:rsidRPr="00B17D7D">
        <w:rPr>
          <w:rFonts w:ascii="Times New Roman" w:eastAsia="Calibri" w:hAnsi="Times New Roman" w:cs="Times New Roman"/>
          <w:b/>
          <w:sz w:val="24"/>
          <w:szCs w:val="24"/>
        </w:rPr>
        <w:t>ë</w:t>
      </w:r>
      <w:r w:rsidR="00841CF5" w:rsidRPr="00B17D7D">
        <w:rPr>
          <w:rFonts w:ascii="Times New Roman" w:eastAsia="Calibri" w:hAnsi="Times New Roman" w:cs="Times New Roman"/>
          <w:b/>
          <w:sz w:val="24"/>
          <w:szCs w:val="24"/>
        </w:rPr>
        <w:t xml:space="preserve"> administrat</w:t>
      </w:r>
      <w:r w:rsidR="004B0DDC" w:rsidRPr="00B17D7D">
        <w:rPr>
          <w:rFonts w:ascii="Times New Roman" w:eastAsia="Calibri" w:hAnsi="Times New Roman" w:cs="Times New Roman"/>
          <w:b/>
          <w:sz w:val="24"/>
          <w:szCs w:val="24"/>
        </w:rPr>
        <w:t>ë</w:t>
      </w:r>
      <w:r w:rsidR="00C040A9" w:rsidRPr="00B17D7D">
        <w:rPr>
          <w:rFonts w:ascii="Times New Roman" w:eastAsia="Calibri" w:hAnsi="Times New Roman" w:cs="Times New Roman"/>
          <w:b/>
          <w:sz w:val="24"/>
          <w:szCs w:val="24"/>
        </w:rPr>
        <w:t>s qendrore dhe lokale</w:t>
      </w:r>
      <w:r w:rsidR="00C040A9" w:rsidRPr="00B17D7D">
        <w:rPr>
          <w:rFonts w:ascii="Times New Roman" w:eastAsia="Calibri" w:hAnsi="Times New Roman" w:cs="Times New Roman"/>
          <w:sz w:val="24"/>
          <w:szCs w:val="24"/>
        </w:rPr>
        <w:t xml:space="preserve">. </w:t>
      </w:r>
    </w:p>
    <w:p w:rsidR="00C03D28" w:rsidRPr="00B17D7D" w:rsidRDefault="00C03D28" w:rsidP="00163624">
      <w:pPr>
        <w:pStyle w:val="ListParagraph"/>
        <w:tabs>
          <w:tab w:val="left" w:pos="270"/>
        </w:tabs>
        <w:spacing w:after="0" w:line="276" w:lineRule="auto"/>
        <w:ind w:left="0"/>
        <w:jc w:val="both"/>
        <w:rPr>
          <w:rFonts w:ascii="Times New Roman" w:eastAsia="Calibri" w:hAnsi="Times New Roman" w:cs="Times New Roman"/>
          <w:sz w:val="24"/>
          <w:szCs w:val="24"/>
        </w:rPr>
      </w:pPr>
    </w:p>
    <w:p w:rsidR="00C03D28" w:rsidRPr="00B17D7D" w:rsidRDefault="00C03D28" w:rsidP="00163624">
      <w:pPr>
        <w:pStyle w:val="ListParagraph"/>
        <w:numPr>
          <w:ilvl w:val="0"/>
          <w:numId w:val="28"/>
        </w:numPr>
        <w:tabs>
          <w:tab w:val="left" w:pos="27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F</w:t>
      </w:r>
      <w:r w:rsidR="00225FAB" w:rsidRPr="00B17D7D">
        <w:rPr>
          <w:rFonts w:ascii="Times New Roman" w:eastAsia="Calibri" w:hAnsi="Times New Roman" w:cs="Times New Roman"/>
          <w:sz w:val="24"/>
          <w:szCs w:val="24"/>
        </w:rPr>
        <w:t>ondet e ndihmës ekonomike t</w:t>
      </w:r>
      <w:r w:rsidR="004B0DDC" w:rsidRPr="00B17D7D">
        <w:rPr>
          <w:rFonts w:ascii="Times New Roman" w:eastAsia="Calibri" w:hAnsi="Times New Roman" w:cs="Times New Roman"/>
          <w:sz w:val="24"/>
          <w:szCs w:val="24"/>
        </w:rPr>
        <w:t>ë</w:t>
      </w:r>
      <w:r w:rsidR="00225FAB" w:rsidRPr="00B17D7D">
        <w:rPr>
          <w:rFonts w:ascii="Times New Roman" w:eastAsia="Calibri" w:hAnsi="Times New Roman" w:cs="Times New Roman"/>
          <w:sz w:val="24"/>
          <w:szCs w:val="24"/>
        </w:rPr>
        <w:t xml:space="preserve"> cilat kan</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 ulje në buxhetin e vitit 2022, </w:t>
      </w:r>
      <w:r w:rsidR="00225FAB" w:rsidRPr="00B17D7D">
        <w:rPr>
          <w:rFonts w:ascii="Times New Roman" w:eastAsia="Calibri" w:hAnsi="Times New Roman" w:cs="Times New Roman"/>
          <w:b/>
          <w:sz w:val="24"/>
          <w:szCs w:val="24"/>
        </w:rPr>
        <w:t>nuk do t</w:t>
      </w:r>
      <w:r w:rsidR="004B0DDC" w:rsidRPr="00B17D7D">
        <w:rPr>
          <w:rFonts w:ascii="Times New Roman" w:eastAsia="Calibri" w:hAnsi="Times New Roman" w:cs="Times New Roman"/>
          <w:b/>
          <w:sz w:val="24"/>
          <w:szCs w:val="24"/>
        </w:rPr>
        <w:t>ë</w:t>
      </w:r>
      <w:r w:rsidR="00225FAB" w:rsidRPr="00B17D7D">
        <w:rPr>
          <w:rFonts w:ascii="Times New Roman" w:eastAsia="Calibri" w:hAnsi="Times New Roman" w:cs="Times New Roman"/>
          <w:b/>
          <w:sz w:val="24"/>
          <w:szCs w:val="24"/>
        </w:rPr>
        <w:t xml:space="preserve"> mund</w:t>
      </w:r>
      <w:r w:rsidR="004B0DDC" w:rsidRPr="00B17D7D">
        <w:rPr>
          <w:rFonts w:ascii="Times New Roman" w:eastAsia="Calibri" w:hAnsi="Times New Roman" w:cs="Times New Roman"/>
          <w:b/>
          <w:sz w:val="24"/>
          <w:szCs w:val="24"/>
        </w:rPr>
        <w:t>ë</w:t>
      </w:r>
      <w:r w:rsidR="00225FAB" w:rsidRPr="00B17D7D">
        <w:rPr>
          <w:rFonts w:ascii="Times New Roman" w:eastAsia="Calibri" w:hAnsi="Times New Roman" w:cs="Times New Roman"/>
          <w:b/>
          <w:sz w:val="24"/>
          <w:szCs w:val="24"/>
        </w:rPr>
        <w:t>sojn</w:t>
      </w:r>
      <w:r w:rsidR="004B0DDC" w:rsidRPr="00B17D7D">
        <w:rPr>
          <w:rFonts w:ascii="Times New Roman" w:eastAsia="Calibri" w:hAnsi="Times New Roman" w:cs="Times New Roman"/>
          <w:b/>
          <w:sz w:val="24"/>
          <w:szCs w:val="24"/>
        </w:rPr>
        <w:t>ë</w:t>
      </w:r>
      <w:r w:rsidR="00C040A9" w:rsidRPr="00B17D7D">
        <w:rPr>
          <w:rFonts w:ascii="Times New Roman" w:eastAsia="Calibri" w:hAnsi="Times New Roman" w:cs="Times New Roman"/>
          <w:b/>
          <w:sz w:val="24"/>
          <w:szCs w:val="24"/>
        </w:rPr>
        <w:t xml:space="preserve"> daljen nga kufiri i </w:t>
      </w:r>
      <w:r w:rsidR="00225FAB" w:rsidRPr="00B17D7D">
        <w:rPr>
          <w:rFonts w:ascii="Times New Roman" w:eastAsia="Calibri" w:hAnsi="Times New Roman" w:cs="Times New Roman"/>
          <w:b/>
          <w:sz w:val="24"/>
          <w:szCs w:val="24"/>
        </w:rPr>
        <w:t>varfërisë t</w:t>
      </w:r>
      <w:r w:rsidR="004B0DDC" w:rsidRPr="00B17D7D">
        <w:rPr>
          <w:rFonts w:ascii="Times New Roman" w:eastAsia="Calibri" w:hAnsi="Times New Roman" w:cs="Times New Roman"/>
          <w:b/>
          <w:sz w:val="24"/>
          <w:szCs w:val="24"/>
        </w:rPr>
        <w:t>ë</w:t>
      </w:r>
      <w:r w:rsidR="00225FAB" w:rsidRPr="00B17D7D">
        <w:rPr>
          <w:rFonts w:ascii="Times New Roman" w:eastAsia="Calibri" w:hAnsi="Times New Roman" w:cs="Times New Roman"/>
          <w:b/>
          <w:sz w:val="24"/>
          <w:szCs w:val="24"/>
        </w:rPr>
        <w:t xml:space="preserve"> 64 710 familjeve t</w:t>
      </w:r>
      <w:r w:rsidR="004B0DDC" w:rsidRPr="00B17D7D">
        <w:rPr>
          <w:rFonts w:ascii="Times New Roman" w:eastAsia="Calibri" w:hAnsi="Times New Roman" w:cs="Times New Roman"/>
          <w:b/>
          <w:sz w:val="24"/>
          <w:szCs w:val="24"/>
        </w:rPr>
        <w:t>ë</w:t>
      </w:r>
      <w:r w:rsidR="00225FAB" w:rsidRPr="00B17D7D">
        <w:rPr>
          <w:rFonts w:ascii="Times New Roman" w:eastAsia="Calibri" w:hAnsi="Times New Roman" w:cs="Times New Roman"/>
          <w:b/>
          <w:sz w:val="24"/>
          <w:szCs w:val="24"/>
        </w:rPr>
        <w:t xml:space="preserve"> cilat jetojn</w:t>
      </w:r>
      <w:r w:rsidR="004B0DDC" w:rsidRPr="00B17D7D">
        <w:rPr>
          <w:rFonts w:ascii="Times New Roman" w:eastAsia="Calibri" w:hAnsi="Times New Roman" w:cs="Times New Roman"/>
          <w:b/>
          <w:sz w:val="24"/>
          <w:szCs w:val="24"/>
        </w:rPr>
        <w:t>ë</w:t>
      </w:r>
      <w:r w:rsidR="00C040A9" w:rsidRPr="00B17D7D">
        <w:rPr>
          <w:rFonts w:ascii="Times New Roman" w:eastAsia="Calibri" w:hAnsi="Times New Roman" w:cs="Times New Roman"/>
          <w:b/>
          <w:sz w:val="24"/>
          <w:szCs w:val="24"/>
        </w:rPr>
        <w:t xml:space="preserve"> nën 5.5 $ në ditë për person</w:t>
      </w:r>
      <w:r w:rsidR="00C040A9" w:rsidRPr="00B17D7D">
        <w:rPr>
          <w:rFonts w:ascii="Times New Roman" w:eastAsia="Calibri" w:hAnsi="Times New Roman" w:cs="Times New Roman"/>
          <w:sz w:val="24"/>
          <w:szCs w:val="24"/>
        </w:rPr>
        <w:t xml:space="preserve">.  </w:t>
      </w:r>
    </w:p>
    <w:p w:rsidR="00C03D28" w:rsidRPr="00B17D7D" w:rsidRDefault="00C03D28" w:rsidP="00163624">
      <w:pPr>
        <w:pStyle w:val="ListParagraph"/>
        <w:tabs>
          <w:tab w:val="left" w:pos="270"/>
        </w:tabs>
        <w:spacing w:after="0" w:line="276" w:lineRule="auto"/>
        <w:ind w:left="0"/>
        <w:rPr>
          <w:rFonts w:ascii="Times New Roman" w:eastAsia="Calibri" w:hAnsi="Times New Roman" w:cs="Times New Roman"/>
          <w:b/>
          <w:sz w:val="24"/>
          <w:szCs w:val="24"/>
        </w:rPr>
      </w:pPr>
    </w:p>
    <w:p w:rsidR="00C03D28" w:rsidRPr="00B17D7D" w:rsidRDefault="00C03D28" w:rsidP="00163624">
      <w:pPr>
        <w:pStyle w:val="ListParagraph"/>
        <w:numPr>
          <w:ilvl w:val="0"/>
          <w:numId w:val="28"/>
        </w:numPr>
        <w:tabs>
          <w:tab w:val="left" w:pos="27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b/>
          <w:sz w:val="24"/>
          <w:szCs w:val="24"/>
        </w:rPr>
        <w:t>F</w:t>
      </w:r>
      <w:r w:rsidR="00C040A9" w:rsidRPr="00B17D7D">
        <w:rPr>
          <w:rFonts w:ascii="Times New Roman" w:eastAsia="Calibri" w:hAnsi="Times New Roman" w:cs="Times New Roman"/>
          <w:b/>
          <w:sz w:val="24"/>
          <w:szCs w:val="24"/>
        </w:rPr>
        <w:t xml:space="preserve">ondet e papunësisë </w:t>
      </w:r>
      <w:r w:rsidR="00C040A9" w:rsidRPr="00B17D7D">
        <w:rPr>
          <w:rFonts w:ascii="Times New Roman" w:eastAsia="Calibri" w:hAnsi="Times New Roman" w:cs="Times New Roman"/>
          <w:sz w:val="24"/>
          <w:szCs w:val="24"/>
        </w:rPr>
        <w:t>te cilat kan</w:t>
      </w:r>
      <w:r w:rsidR="00225FAB" w:rsidRPr="00B17D7D">
        <w:rPr>
          <w:rFonts w:ascii="Times New Roman" w:eastAsia="Calibri" w:hAnsi="Times New Roman" w:cs="Times New Roman"/>
          <w:sz w:val="24"/>
          <w:szCs w:val="24"/>
        </w:rPr>
        <w:t>ë një rritje të papërfillshme n</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 buxhetin e vitit 2022</w:t>
      </w:r>
      <w:r w:rsidR="00225FAB" w:rsidRPr="00B17D7D">
        <w:rPr>
          <w:rFonts w:ascii="Times New Roman" w:eastAsia="Calibri" w:hAnsi="Times New Roman" w:cs="Times New Roman"/>
          <w:sz w:val="24"/>
          <w:szCs w:val="24"/>
        </w:rPr>
        <w:t>,</w:t>
      </w:r>
      <w:r w:rsidR="00225FAB" w:rsidRPr="00B17D7D">
        <w:rPr>
          <w:rFonts w:ascii="Times New Roman" w:eastAsia="Calibri" w:hAnsi="Times New Roman" w:cs="Times New Roman"/>
          <w:b/>
          <w:sz w:val="24"/>
          <w:szCs w:val="24"/>
        </w:rPr>
        <w:t xml:space="preserve"> nuk mund</w:t>
      </w:r>
      <w:r w:rsidR="004B0DDC" w:rsidRPr="00B17D7D">
        <w:rPr>
          <w:rFonts w:ascii="Times New Roman" w:eastAsia="Calibri" w:hAnsi="Times New Roman" w:cs="Times New Roman"/>
          <w:b/>
          <w:sz w:val="24"/>
          <w:szCs w:val="24"/>
        </w:rPr>
        <w:t>ë</w:t>
      </w:r>
      <w:r w:rsidR="00225FAB" w:rsidRPr="00B17D7D">
        <w:rPr>
          <w:rFonts w:ascii="Times New Roman" w:eastAsia="Calibri" w:hAnsi="Times New Roman" w:cs="Times New Roman"/>
          <w:b/>
          <w:sz w:val="24"/>
          <w:szCs w:val="24"/>
        </w:rPr>
        <w:t>sojn</w:t>
      </w:r>
      <w:r w:rsidR="004B0DDC" w:rsidRPr="00B17D7D">
        <w:rPr>
          <w:rFonts w:ascii="Times New Roman" w:eastAsia="Calibri" w:hAnsi="Times New Roman" w:cs="Times New Roman"/>
          <w:b/>
          <w:sz w:val="24"/>
          <w:szCs w:val="24"/>
        </w:rPr>
        <w:t>ë</w:t>
      </w:r>
      <w:r w:rsidR="00225FAB" w:rsidRPr="00B17D7D">
        <w:rPr>
          <w:rFonts w:ascii="Times New Roman" w:eastAsia="Calibri" w:hAnsi="Times New Roman" w:cs="Times New Roman"/>
          <w:b/>
          <w:sz w:val="24"/>
          <w:szCs w:val="24"/>
        </w:rPr>
        <w:t xml:space="preserve"> rritjen e nivelit t</w:t>
      </w:r>
      <w:r w:rsidR="004B0DDC" w:rsidRPr="00B17D7D">
        <w:rPr>
          <w:rFonts w:ascii="Times New Roman" w:eastAsia="Calibri" w:hAnsi="Times New Roman" w:cs="Times New Roman"/>
          <w:b/>
          <w:sz w:val="24"/>
          <w:szCs w:val="24"/>
        </w:rPr>
        <w:t>ë</w:t>
      </w:r>
      <w:r w:rsidR="00225FAB" w:rsidRPr="00B17D7D">
        <w:rPr>
          <w:rFonts w:ascii="Times New Roman" w:eastAsia="Calibri" w:hAnsi="Times New Roman" w:cs="Times New Roman"/>
          <w:b/>
          <w:sz w:val="24"/>
          <w:szCs w:val="24"/>
        </w:rPr>
        <w:t xml:space="preserve"> pages</w:t>
      </w:r>
      <w:r w:rsidR="004B0DDC" w:rsidRPr="00B17D7D">
        <w:rPr>
          <w:rFonts w:ascii="Times New Roman" w:eastAsia="Calibri" w:hAnsi="Times New Roman" w:cs="Times New Roman"/>
          <w:b/>
          <w:sz w:val="24"/>
          <w:szCs w:val="24"/>
        </w:rPr>
        <w:t>ë</w:t>
      </w:r>
      <w:r w:rsidR="00225FAB" w:rsidRPr="00B17D7D">
        <w:rPr>
          <w:rFonts w:ascii="Times New Roman" w:eastAsia="Calibri" w:hAnsi="Times New Roman" w:cs="Times New Roman"/>
          <w:b/>
          <w:sz w:val="24"/>
          <w:szCs w:val="24"/>
        </w:rPr>
        <w:t>s s</w:t>
      </w:r>
      <w:r w:rsidR="004B0DDC" w:rsidRPr="00B17D7D">
        <w:rPr>
          <w:rFonts w:ascii="Times New Roman" w:eastAsia="Calibri" w:hAnsi="Times New Roman" w:cs="Times New Roman"/>
          <w:b/>
          <w:sz w:val="24"/>
          <w:szCs w:val="24"/>
        </w:rPr>
        <w:t>ë</w:t>
      </w:r>
      <w:r w:rsidR="00225FAB" w:rsidRPr="00B17D7D">
        <w:rPr>
          <w:rFonts w:ascii="Times New Roman" w:eastAsia="Calibri" w:hAnsi="Times New Roman" w:cs="Times New Roman"/>
          <w:b/>
          <w:sz w:val="24"/>
          <w:szCs w:val="24"/>
        </w:rPr>
        <w:t xml:space="preserve"> papun</w:t>
      </w:r>
      <w:r w:rsidR="004B0DDC" w:rsidRPr="00B17D7D">
        <w:rPr>
          <w:rFonts w:ascii="Times New Roman" w:eastAsia="Calibri" w:hAnsi="Times New Roman" w:cs="Times New Roman"/>
          <w:b/>
          <w:sz w:val="24"/>
          <w:szCs w:val="24"/>
        </w:rPr>
        <w:t>ë</w:t>
      </w:r>
      <w:r w:rsidR="00225FAB" w:rsidRPr="00B17D7D">
        <w:rPr>
          <w:rFonts w:ascii="Times New Roman" w:eastAsia="Calibri" w:hAnsi="Times New Roman" w:cs="Times New Roman"/>
          <w:b/>
          <w:sz w:val="24"/>
          <w:szCs w:val="24"/>
        </w:rPr>
        <w:t>sis</w:t>
      </w:r>
      <w:r w:rsidR="004B0DDC" w:rsidRPr="00B17D7D">
        <w:rPr>
          <w:rFonts w:ascii="Times New Roman" w:eastAsia="Calibri" w:hAnsi="Times New Roman" w:cs="Times New Roman"/>
          <w:b/>
          <w:sz w:val="24"/>
          <w:szCs w:val="24"/>
        </w:rPr>
        <w:t>ë</w:t>
      </w:r>
      <w:r w:rsidR="00C040A9" w:rsidRPr="00B17D7D">
        <w:rPr>
          <w:rFonts w:ascii="Times New Roman" w:eastAsia="Calibri" w:hAnsi="Times New Roman" w:cs="Times New Roman"/>
          <w:sz w:val="24"/>
          <w:szCs w:val="24"/>
        </w:rPr>
        <w:t>.</w:t>
      </w:r>
    </w:p>
    <w:p w:rsidR="00C03D28" w:rsidRPr="00B17D7D" w:rsidRDefault="00C03D28" w:rsidP="00163624">
      <w:pPr>
        <w:pStyle w:val="ListParagraph"/>
        <w:tabs>
          <w:tab w:val="left" w:pos="270"/>
        </w:tabs>
        <w:spacing w:after="0" w:line="276" w:lineRule="auto"/>
        <w:ind w:left="0"/>
        <w:rPr>
          <w:rFonts w:ascii="Times New Roman" w:eastAsia="Calibri" w:hAnsi="Times New Roman" w:cs="Times New Roman"/>
          <w:sz w:val="24"/>
          <w:szCs w:val="24"/>
        </w:rPr>
      </w:pPr>
    </w:p>
    <w:p w:rsidR="00C03D28" w:rsidRPr="00B17D7D" w:rsidRDefault="00C03D28" w:rsidP="00163624">
      <w:pPr>
        <w:pStyle w:val="ListParagraph"/>
        <w:numPr>
          <w:ilvl w:val="0"/>
          <w:numId w:val="28"/>
        </w:numPr>
        <w:tabs>
          <w:tab w:val="left" w:pos="27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lastRenderedPageBreak/>
        <w:t>N</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 buxhetin e vitit 2022, </w:t>
      </w:r>
      <w:r w:rsidR="00C040A9" w:rsidRPr="00B17D7D">
        <w:rPr>
          <w:rFonts w:ascii="Times New Roman" w:eastAsia="Calibri" w:hAnsi="Times New Roman" w:cs="Times New Roman"/>
          <w:b/>
          <w:sz w:val="24"/>
          <w:szCs w:val="24"/>
          <w:u w:val="single"/>
        </w:rPr>
        <w:t>norma e rritjes nom</w:t>
      </w:r>
      <w:r w:rsidR="00225FAB" w:rsidRPr="00B17D7D">
        <w:rPr>
          <w:rFonts w:ascii="Times New Roman" w:eastAsia="Calibri" w:hAnsi="Times New Roman" w:cs="Times New Roman"/>
          <w:b/>
          <w:sz w:val="24"/>
          <w:szCs w:val="24"/>
          <w:u w:val="single"/>
        </w:rPr>
        <w:t>inale të pensioneve mbetet e ul</w:t>
      </w:r>
      <w:r w:rsidR="004B0DDC" w:rsidRPr="00B17D7D">
        <w:rPr>
          <w:rFonts w:ascii="Times New Roman" w:eastAsia="Calibri" w:hAnsi="Times New Roman" w:cs="Times New Roman"/>
          <w:b/>
          <w:sz w:val="24"/>
          <w:szCs w:val="24"/>
          <w:u w:val="single"/>
        </w:rPr>
        <w:t>ë</w:t>
      </w:r>
      <w:r w:rsidR="00C040A9" w:rsidRPr="00B17D7D">
        <w:rPr>
          <w:rFonts w:ascii="Times New Roman" w:eastAsia="Calibri" w:hAnsi="Times New Roman" w:cs="Times New Roman"/>
          <w:b/>
          <w:sz w:val="24"/>
          <w:szCs w:val="24"/>
          <w:u w:val="single"/>
        </w:rPr>
        <w:t>t</w:t>
      </w:r>
      <w:r w:rsidR="00225FAB" w:rsidRPr="00B17D7D">
        <w:rPr>
          <w:rFonts w:ascii="Times New Roman" w:eastAsia="Calibri" w:hAnsi="Times New Roman" w:cs="Times New Roman"/>
          <w:sz w:val="24"/>
          <w:szCs w:val="24"/>
        </w:rPr>
        <w:t xml:space="preserve">, ndërsa norma e rritjes reale </w:t>
      </w:r>
      <w:r w:rsidR="004B0DDC" w:rsidRPr="00B17D7D">
        <w:rPr>
          <w:rFonts w:ascii="Times New Roman" w:eastAsia="Calibri" w:hAnsi="Times New Roman" w:cs="Times New Roman"/>
          <w:sz w:val="24"/>
          <w:szCs w:val="24"/>
        </w:rPr>
        <w:t>ë</w:t>
      </w:r>
      <w:r w:rsidR="00225FAB" w:rsidRPr="00B17D7D">
        <w:rPr>
          <w:rFonts w:ascii="Times New Roman" w:eastAsia="Calibri" w:hAnsi="Times New Roman" w:cs="Times New Roman"/>
          <w:sz w:val="24"/>
          <w:szCs w:val="24"/>
        </w:rPr>
        <w:t>sht</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 negative. </w:t>
      </w:r>
      <w:r w:rsidR="00C040A9" w:rsidRPr="00B17D7D">
        <w:rPr>
          <w:rFonts w:ascii="Times New Roman" w:eastAsia="Calibri" w:hAnsi="Times New Roman" w:cs="Times New Roman"/>
          <w:b/>
          <w:sz w:val="24"/>
          <w:szCs w:val="24"/>
        </w:rPr>
        <w:t xml:space="preserve">Me një normë të rritjes nominale në 2.5%, në kushtet e një inflacioni të pritshëm në 2.8% në vitin 2022, </w:t>
      </w:r>
      <w:r w:rsidR="00C040A9" w:rsidRPr="00B17D7D">
        <w:rPr>
          <w:rFonts w:ascii="Times New Roman" w:eastAsia="Calibri" w:hAnsi="Times New Roman" w:cs="Times New Roman"/>
          <w:b/>
          <w:sz w:val="24"/>
          <w:szCs w:val="24"/>
          <w:u w:val="single"/>
        </w:rPr>
        <w:t>niveli real i masës së pensionit do të ulet në -0.3%.</w:t>
      </w:r>
      <w:r w:rsidR="00C040A9" w:rsidRPr="00B17D7D">
        <w:rPr>
          <w:rFonts w:ascii="Times New Roman" w:eastAsia="Calibri" w:hAnsi="Times New Roman" w:cs="Times New Roman"/>
          <w:sz w:val="24"/>
          <w:szCs w:val="24"/>
        </w:rPr>
        <w:t xml:space="preserve"> Mos indeksimi i plotë i masës se pensioneve me nivelin e çmimeve, do t</w:t>
      </w:r>
      <w:r w:rsidR="004B0DDC" w:rsidRPr="00B17D7D">
        <w:rPr>
          <w:rFonts w:ascii="Times New Roman" w:eastAsia="Calibri" w:hAnsi="Times New Roman" w:cs="Times New Roman"/>
          <w:sz w:val="24"/>
          <w:szCs w:val="24"/>
        </w:rPr>
        <w:t>ë</w:t>
      </w:r>
      <w:r w:rsidR="00327343" w:rsidRPr="00B17D7D">
        <w:rPr>
          <w:rFonts w:ascii="Times New Roman" w:eastAsia="Calibri" w:hAnsi="Times New Roman" w:cs="Times New Roman"/>
          <w:sz w:val="24"/>
          <w:szCs w:val="24"/>
        </w:rPr>
        <w:t xml:space="preserve"> thelloj</w:t>
      </w:r>
      <w:r w:rsidR="004B0DDC" w:rsidRPr="00B17D7D">
        <w:rPr>
          <w:rFonts w:ascii="Times New Roman" w:eastAsia="Calibri" w:hAnsi="Times New Roman" w:cs="Times New Roman"/>
          <w:sz w:val="24"/>
          <w:szCs w:val="24"/>
        </w:rPr>
        <w:t>ë</w:t>
      </w:r>
      <w:r w:rsidR="00327343" w:rsidRPr="00B17D7D">
        <w:rPr>
          <w:rFonts w:ascii="Times New Roman" w:eastAsia="Calibri" w:hAnsi="Times New Roman" w:cs="Times New Roman"/>
          <w:sz w:val="24"/>
          <w:szCs w:val="24"/>
        </w:rPr>
        <w:t xml:space="preserve"> nivelin e varfërisë p</w:t>
      </w:r>
      <w:r w:rsidR="004B0DDC" w:rsidRPr="00B17D7D">
        <w:rPr>
          <w:rFonts w:ascii="Times New Roman" w:eastAsia="Calibri" w:hAnsi="Times New Roman" w:cs="Times New Roman"/>
          <w:sz w:val="24"/>
          <w:szCs w:val="24"/>
        </w:rPr>
        <w:t>ë</w:t>
      </w:r>
      <w:r w:rsidR="002408B8">
        <w:rPr>
          <w:rFonts w:ascii="Times New Roman" w:eastAsia="Calibri" w:hAnsi="Times New Roman" w:cs="Times New Roman"/>
          <w:sz w:val="24"/>
          <w:szCs w:val="24"/>
        </w:rPr>
        <w:t>r pensionistë</w:t>
      </w:r>
      <w:r w:rsidR="00C040A9" w:rsidRPr="00B17D7D">
        <w:rPr>
          <w:rFonts w:ascii="Times New Roman" w:eastAsia="Calibri" w:hAnsi="Times New Roman" w:cs="Times New Roman"/>
          <w:sz w:val="24"/>
          <w:szCs w:val="24"/>
        </w:rPr>
        <w:t>t.</w:t>
      </w:r>
    </w:p>
    <w:p w:rsidR="00C03D28" w:rsidRPr="00B17D7D" w:rsidRDefault="00C03D28" w:rsidP="00163624">
      <w:pPr>
        <w:pStyle w:val="ListParagraph"/>
        <w:tabs>
          <w:tab w:val="left" w:pos="270"/>
        </w:tabs>
        <w:spacing w:after="0" w:line="276" w:lineRule="auto"/>
        <w:ind w:left="0"/>
        <w:rPr>
          <w:rFonts w:ascii="Times New Roman" w:eastAsia="Calibri" w:hAnsi="Times New Roman" w:cs="Times New Roman"/>
          <w:sz w:val="24"/>
          <w:szCs w:val="24"/>
        </w:rPr>
      </w:pPr>
    </w:p>
    <w:p w:rsidR="00C040A9" w:rsidRPr="00B17D7D" w:rsidRDefault="00C03D28" w:rsidP="00163624">
      <w:pPr>
        <w:pStyle w:val="ListParagraph"/>
        <w:numPr>
          <w:ilvl w:val="0"/>
          <w:numId w:val="28"/>
        </w:numPr>
        <w:tabs>
          <w:tab w:val="left" w:pos="27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w:t>
      </w:r>
      <w:r w:rsidR="00C040A9" w:rsidRPr="00B17D7D">
        <w:rPr>
          <w:rFonts w:ascii="Times New Roman" w:eastAsia="Calibri" w:hAnsi="Times New Roman" w:cs="Times New Roman"/>
          <w:sz w:val="24"/>
          <w:szCs w:val="24"/>
        </w:rPr>
        <w:t>iveli i varfërisë në Shqipëri sipas raporteve të organizmave ndërkombëtare është rritur gjatë pandemisë. Sipas treguesve të vitit 2020 dhe të vitit 2021 për ndihmën ekonomike, shtresat sociale apo rreth 930 457 persona jetojn</w:t>
      </w:r>
      <w:r w:rsidR="00CD66DC" w:rsidRPr="00B17D7D">
        <w:rPr>
          <w:rFonts w:ascii="Times New Roman" w:eastAsia="Calibri" w:hAnsi="Times New Roman" w:cs="Times New Roman"/>
          <w:sz w:val="24"/>
          <w:szCs w:val="24"/>
        </w:rPr>
        <w:t>ë me të</w:t>
      </w:r>
      <w:r w:rsidR="00163624">
        <w:rPr>
          <w:rFonts w:ascii="Times New Roman" w:eastAsia="Calibri" w:hAnsi="Times New Roman" w:cs="Times New Roman"/>
          <w:sz w:val="24"/>
          <w:szCs w:val="24"/>
        </w:rPr>
        <w:t xml:space="preserve"> ardhura nën 5.5 $, si</w:t>
      </w:r>
      <w:r w:rsidR="00CD66DC" w:rsidRPr="00B17D7D">
        <w:rPr>
          <w:rFonts w:ascii="Times New Roman" w:eastAsia="Calibri" w:hAnsi="Times New Roman" w:cs="Times New Roman"/>
          <w:sz w:val="24"/>
          <w:szCs w:val="24"/>
        </w:rPr>
        <w:t>:</w:t>
      </w:r>
    </w:p>
    <w:p w:rsidR="00DD0175" w:rsidRPr="00B17D7D" w:rsidRDefault="00DD0175" w:rsidP="0017092F">
      <w:pPr>
        <w:pStyle w:val="ListParagraph"/>
        <w:tabs>
          <w:tab w:val="left" w:pos="270"/>
        </w:tabs>
        <w:spacing w:after="0" w:line="276" w:lineRule="auto"/>
        <w:ind w:left="0"/>
        <w:jc w:val="both"/>
        <w:rPr>
          <w:rFonts w:ascii="Times New Roman" w:eastAsia="Calibri" w:hAnsi="Times New Roman" w:cs="Times New Roman"/>
          <w:sz w:val="24"/>
          <w:szCs w:val="24"/>
        </w:rPr>
      </w:pPr>
    </w:p>
    <w:p w:rsidR="00C03D28" w:rsidRPr="00B17D7D" w:rsidRDefault="00C040A9" w:rsidP="0017092F">
      <w:pPr>
        <w:pStyle w:val="ListParagraph"/>
        <w:numPr>
          <w:ilvl w:val="1"/>
          <w:numId w:val="28"/>
        </w:numPr>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Janë rreth </w:t>
      </w:r>
      <w:r w:rsidRPr="00B17D7D">
        <w:rPr>
          <w:rFonts w:ascii="Times New Roman" w:eastAsia="Calibri" w:hAnsi="Times New Roman" w:cs="Times New Roman"/>
          <w:b/>
          <w:sz w:val="24"/>
          <w:szCs w:val="24"/>
        </w:rPr>
        <w:t xml:space="preserve">64 710 familje </w:t>
      </w:r>
      <w:r w:rsidRPr="00B17D7D">
        <w:rPr>
          <w:rFonts w:ascii="Times New Roman" w:eastAsia="Calibri" w:hAnsi="Times New Roman" w:cs="Times New Roman"/>
          <w:sz w:val="24"/>
          <w:szCs w:val="24"/>
        </w:rPr>
        <w:t>në vitin 2021</w:t>
      </w:r>
      <w:r w:rsidRPr="00B17D7D">
        <w:rPr>
          <w:rFonts w:ascii="Times New Roman" w:eastAsia="Calibri" w:hAnsi="Times New Roman" w:cs="Times New Roman"/>
          <w:b/>
          <w:sz w:val="24"/>
          <w:szCs w:val="24"/>
        </w:rPr>
        <w:t xml:space="preserve"> në ndihmë ekonomike </w:t>
      </w:r>
      <w:r w:rsidRPr="00B17D7D">
        <w:rPr>
          <w:rFonts w:ascii="Times New Roman" w:eastAsia="Calibri" w:hAnsi="Times New Roman" w:cs="Times New Roman"/>
          <w:sz w:val="24"/>
          <w:szCs w:val="24"/>
        </w:rPr>
        <w:t>me një numër mesatar të familjes në 4 anëtarë apo</w:t>
      </w:r>
      <w:r w:rsidRPr="00B17D7D">
        <w:rPr>
          <w:rFonts w:ascii="Times New Roman" w:eastAsia="Calibri" w:hAnsi="Times New Roman" w:cs="Times New Roman"/>
          <w:b/>
          <w:sz w:val="24"/>
          <w:szCs w:val="24"/>
        </w:rPr>
        <w:t xml:space="preserve"> gjithsej 258 840 persona me ndihmë mesatare mujore në 9826 lekë, me </w:t>
      </w:r>
      <w:r w:rsidRPr="00B17D7D">
        <w:rPr>
          <w:rFonts w:ascii="Times New Roman" w:eastAsia="Calibri" w:hAnsi="Times New Roman" w:cs="Times New Roman"/>
          <w:b/>
          <w:sz w:val="24"/>
          <w:szCs w:val="24"/>
          <w:u w:val="single"/>
        </w:rPr>
        <w:t>të ardhura për person në 0.7 $ në ditë</w:t>
      </w:r>
      <w:r w:rsidR="005E75ED" w:rsidRPr="00B17D7D">
        <w:rPr>
          <w:rFonts w:ascii="Times New Roman" w:eastAsia="Calibri" w:hAnsi="Times New Roman" w:cs="Times New Roman"/>
          <w:b/>
          <w:sz w:val="24"/>
          <w:szCs w:val="24"/>
          <w:u w:val="single"/>
        </w:rPr>
        <w:t>.</w:t>
      </w:r>
    </w:p>
    <w:p w:rsidR="00DD0175" w:rsidRPr="00B17D7D" w:rsidRDefault="00DD0175" w:rsidP="0017092F">
      <w:pPr>
        <w:pStyle w:val="ListParagraph"/>
        <w:spacing w:after="0" w:line="276" w:lineRule="auto"/>
        <w:jc w:val="both"/>
        <w:rPr>
          <w:rFonts w:ascii="Times New Roman" w:eastAsia="Calibri" w:hAnsi="Times New Roman" w:cs="Times New Roman"/>
          <w:sz w:val="24"/>
          <w:szCs w:val="24"/>
        </w:rPr>
      </w:pPr>
    </w:p>
    <w:p w:rsidR="00C03D28" w:rsidRPr="00B17D7D" w:rsidRDefault="00C040A9" w:rsidP="0017092F">
      <w:pPr>
        <w:pStyle w:val="ListParagraph"/>
        <w:numPr>
          <w:ilvl w:val="1"/>
          <w:numId w:val="28"/>
        </w:numPr>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Janë rreth </w:t>
      </w:r>
      <w:r w:rsidRPr="00B17D7D">
        <w:rPr>
          <w:rFonts w:ascii="Times New Roman" w:eastAsia="Calibri" w:hAnsi="Times New Roman" w:cs="Times New Roman"/>
          <w:b/>
          <w:sz w:val="24"/>
          <w:szCs w:val="24"/>
        </w:rPr>
        <w:t>440</w:t>
      </w:r>
      <w:r w:rsidR="005667C0" w:rsidRPr="00B17D7D">
        <w:rPr>
          <w:rFonts w:ascii="Times New Roman" w:eastAsia="Calibri" w:hAnsi="Times New Roman" w:cs="Times New Roman"/>
          <w:b/>
          <w:sz w:val="24"/>
          <w:szCs w:val="24"/>
        </w:rPr>
        <w:t xml:space="preserve"> </w:t>
      </w:r>
      <w:r w:rsidRPr="00B17D7D">
        <w:rPr>
          <w:rFonts w:ascii="Times New Roman" w:eastAsia="Calibri" w:hAnsi="Times New Roman" w:cs="Times New Roman"/>
          <w:b/>
          <w:sz w:val="24"/>
          <w:szCs w:val="24"/>
        </w:rPr>
        <w:t xml:space="preserve">579 pensionistë </w:t>
      </w:r>
      <w:r w:rsidRPr="00B17D7D">
        <w:rPr>
          <w:rFonts w:ascii="Times New Roman" w:eastAsia="Calibri" w:hAnsi="Times New Roman" w:cs="Times New Roman"/>
          <w:sz w:val="24"/>
          <w:szCs w:val="24"/>
        </w:rPr>
        <w:t xml:space="preserve">në vitin 2020 në zonat urbane me pension mesatar pleqërie </w:t>
      </w:r>
      <w:r w:rsidR="005E75ED" w:rsidRPr="00B17D7D">
        <w:rPr>
          <w:rFonts w:ascii="Times New Roman" w:eastAsia="Calibri" w:hAnsi="Times New Roman" w:cs="Times New Roman"/>
          <w:sz w:val="24"/>
          <w:szCs w:val="24"/>
        </w:rPr>
        <w:t xml:space="preserve">në </w:t>
      </w:r>
      <w:r w:rsidRPr="00B17D7D">
        <w:rPr>
          <w:rFonts w:ascii="Times New Roman" w:eastAsia="Calibri" w:hAnsi="Times New Roman" w:cs="Times New Roman"/>
          <w:sz w:val="24"/>
          <w:szCs w:val="24"/>
        </w:rPr>
        <w:t>15732 lekë,</w:t>
      </w:r>
      <w:r w:rsidRPr="00B17D7D">
        <w:rPr>
          <w:rFonts w:ascii="Times New Roman" w:eastAsia="Calibri" w:hAnsi="Times New Roman" w:cs="Times New Roman"/>
          <w:b/>
          <w:sz w:val="24"/>
          <w:szCs w:val="24"/>
        </w:rPr>
        <w:t xml:space="preserve"> </w:t>
      </w:r>
      <w:r w:rsidRPr="00B17D7D">
        <w:rPr>
          <w:rFonts w:ascii="Times New Roman" w:eastAsia="Calibri" w:hAnsi="Times New Roman" w:cs="Times New Roman"/>
          <w:b/>
          <w:sz w:val="24"/>
          <w:szCs w:val="24"/>
          <w:u w:val="single"/>
        </w:rPr>
        <w:t>me të ardhura në 4.8 $ në ditë</w:t>
      </w:r>
      <w:r w:rsidRPr="00B17D7D">
        <w:rPr>
          <w:rFonts w:ascii="Times New Roman" w:eastAsia="Calibri" w:hAnsi="Times New Roman" w:cs="Times New Roman"/>
          <w:b/>
          <w:sz w:val="24"/>
          <w:szCs w:val="24"/>
        </w:rPr>
        <w:t xml:space="preserve"> </w:t>
      </w:r>
      <w:r w:rsidRPr="00B17D7D">
        <w:rPr>
          <w:rFonts w:ascii="Times New Roman" w:eastAsia="Calibri" w:hAnsi="Times New Roman" w:cs="Times New Roman"/>
          <w:sz w:val="24"/>
          <w:szCs w:val="24"/>
        </w:rPr>
        <w:t>(edhe po të shtohen kompensimet në 1264 lekë në muaj, të ardhurat totale llogariten në 5.1$ në ditë).</w:t>
      </w:r>
    </w:p>
    <w:p w:rsidR="00DD0175" w:rsidRPr="00B17D7D" w:rsidRDefault="00DD0175" w:rsidP="0017092F">
      <w:pPr>
        <w:spacing w:after="0"/>
        <w:jc w:val="both"/>
        <w:rPr>
          <w:rFonts w:ascii="Times New Roman" w:eastAsia="Calibri" w:hAnsi="Times New Roman" w:cs="Times New Roman"/>
          <w:sz w:val="24"/>
          <w:szCs w:val="24"/>
        </w:rPr>
      </w:pPr>
    </w:p>
    <w:p w:rsidR="00C03D28" w:rsidRPr="00B17D7D" w:rsidRDefault="00C040A9" w:rsidP="0017092F">
      <w:pPr>
        <w:pStyle w:val="ListParagraph"/>
        <w:numPr>
          <w:ilvl w:val="1"/>
          <w:numId w:val="28"/>
        </w:numPr>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Janë rreth </w:t>
      </w:r>
      <w:r w:rsidRPr="00B17D7D">
        <w:rPr>
          <w:rFonts w:ascii="Times New Roman" w:eastAsia="Calibri" w:hAnsi="Times New Roman" w:cs="Times New Roman"/>
          <w:b/>
          <w:sz w:val="24"/>
          <w:szCs w:val="24"/>
        </w:rPr>
        <w:t xml:space="preserve">63 099 persona </w:t>
      </w:r>
      <w:r w:rsidRPr="00B17D7D">
        <w:rPr>
          <w:rFonts w:ascii="Times New Roman" w:eastAsia="Calibri" w:hAnsi="Times New Roman" w:cs="Times New Roman"/>
          <w:sz w:val="24"/>
          <w:szCs w:val="24"/>
        </w:rPr>
        <w:t xml:space="preserve">në vitin 2020 </w:t>
      </w:r>
      <w:r w:rsidRPr="00B17D7D">
        <w:rPr>
          <w:rFonts w:ascii="Times New Roman" w:eastAsia="Calibri" w:hAnsi="Times New Roman" w:cs="Times New Roman"/>
          <w:b/>
          <w:sz w:val="24"/>
          <w:szCs w:val="24"/>
        </w:rPr>
        <w:t>me pensionistë invalid</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 xml:space="preserve"> </w:t>
      </w:r>
      <w:r w:rsidRPr="00B17D7D">
        <w:rPr>
          <w:rFonts w:ascii="Times New Roman" w:eastAsia="Calibri" w:hAnsi="Times New Roman" w:cs="Times New Roman"/>
          <w:sz w:val="24"/>
          <w:szCs w:val="24"/>
        </w:rPr>
        <w:t>me pension mesatar mujor 14398 lekë,</w:t>
      </w:r>
      <w:r w:rsidRPr="00B17D7D">
        <w:rPr>
          <w:rFonts w:ascii="Times New Roman" w:eastAsia="Calibri" w:hAnsi="Times New Roman" w:cs="Times New Roman"/>
          <w:b/>
          <w:sz w:val="24"/>
          <w:szCs w:val="24"/>
        </w:rPr>
        <w:t xml:space="preserve"> </w:t>
      </w:r>
      <w:r w:rsidRPr="00B17D7D">
        <w:rPr>
          <w:rFonts w:ascii="Times New Roman" w:eastAsia="Calibri" w:hAnsi="Times New Roman" w:cs="Times New Roman"/>
          <w:b/>
          <w:sz w:val="24"/>
          <w:szCs w:val="24"/>
          <w:u w:val="single"/>
        </w:rPr>
        <w:t>me të ardhura në 4.4 $ në ditë</w:t>
      </w:r>
      <w:r w:rsidRPr="00B17D7D">
        <w:rPr>
          <w:rFonts w:ascii="Times New Roman" w:eastAsia="Calibri" w:hAnsi="Times New Roman" w:cs="Times New Roman"/>
          <w:b/>
          <w:sz w:val="24"/>
          <w:szCs w:val="24"/>
        </w:rPr>
        <w:t xml:space="preserve"> </w:t>
      </w:r>
      <w:r w:rsidRPr="00B17D7D">
        <w:rPr>
          <w:rFonts w:ascii="Times New Roman" w:eastAsia="Calibri" w:hAnsi="Times New Roman" w:cs="Times New Roman"/>
          <w:sz w:val="24"/>
          <w:szCs w:val="24"/>
        </w:rPr>
        <w:t>(edhe po të shtohen kompensimet në 1264 lekë në muaj, të ardhurat totale llogariten në 4.8$ në ditë).</w:t>
      </w:r>
    </w:p>
    <w:p w:rsidR="00DD0175" w:rsidRPr="00B17D7D" w:rsidRDefault="00DD0175" w:rsidP="0017092F">
      <w:pPr>
        <w:spacing w:after="0"/>
        <w:jc w:val="both"/>
        <w:rPr>
          <w:rFonts w:ascii="Times New Roman" w:eastAsia="Calibri" w:hAnsi="Times New Roman" w:cs="Times New Roman"/>
          <w:sz w:val="24"/>
          <w:szCs w:val="24"/>
        </w:rPr>
      </w:pPr>
    </w:p>
    <w:p w:rsidR="00C03D28" w:rsidRPr="00B17D7D" w:rsidRDefault="00C040A9" w:rsidP="0017092F">
      <w:pPr>
        <w:pStyle w:val="ListParagraph"/>
        <w:numPr>
          <w:ilvl w:val="1"/>
          <w:numId w:val="28"/>
        </w:numPr>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Janë rreth </w:t>
      </w:r>
      <w:r w:rsidRPr="00B17D7D">
        <w:rPr>
          <w:rFonts w:ascii="Times New Roman" w:eastAsia="Calibri" w:hAnsi="Times New Roman" w:cs="Times New Roman"/>
          <w:b/>
          <w:sz w:val="24"/>
          <w:szCs w:val="24"/>
        </w:rPr>
        <w:t xml:space="preserve">46 742 persona </w:t>
      </w:r>
      <w:r w:rsidRPr="00B17D7D">
        <w:rPr>
          <w:rFonts w:ascii="Times New Roman" w:eastAsia="Calibri" w:hAnsi="Times New Roman" w:cs="Times New Roman"/>
          <w:sz w:val="24"/>
          <w:szCs w:val="24"/>
        </w:rPr>
        <w:t xml:space="preserve">në vitin 2020 me pension </w:t>
      </w:r>
      <w:r w:rsidR="003A1F4D" w:rsidRPr="00B17D7D">
        <w:rPr>
          <w:rFonts w:ascii="Times New Roman" w:eastAsia="Calibri" w:hAnsi="Times New Roman" w:cs="Times New Roman"/>
          <w:sz w:val="24"/>
          <w:szCs w:val="24"/>
        </w:rPr>
        <w:t>familjar</w:t>
      </w:r>
      <w:r w:rsidRPr="00B17D7D">
        <w:rPr>
          <w:rFonts w:ascii="Times New Roman" w:eastAsia="Calibri" w:hAnsi="Times New Roman" w:cs="Times New Roman"/>
          <w:sz w:val="24"/>
          <w:szCs w:val="24"/>
        </w:rPr>
        <w:t xml:space="preserve"> mujor 6 608 lekë,</w:t>
      </w:r>
      <w:r w:rsidRPr="00B17D7D">
        <w:rPr>
          <w:rFonts w:ascii="Times New Roman" w:eastAsia="Calibri" w:hAnsi="Times New Roman" w:cs="Times New Roman"/>
          <w:b/>
          <w:sz w:val="24"/>
          <w:szCs w:val="24"/>
        </w:rPr>
        <w:t xml:space="preserve"> </w:t>
      </w:r>
      <w:r w:rsidRPr="00B17D7D">
        <w:rPr>
          <w:rFonts w:ascii="Times New Roman" w:eastAsia="Calibri" w:hAnsi="Times New Roman" w:cs="Times New Roman"/>
          <w:b/>
          <w:sz w:val="24"/>
          <w:szCs w:val="24"/>
          <w:u w:val="single"/>
        </w:rPr>
        <w:t>me të ardhura në 2.0 $ në ditë</w:t>
      </w:r>
      <w:r w:rsidRPr="00B17D7D">
        <w:rPr>
          <w:rFonts w:ascii="Times New Roman" w:eastAsia="Calibri" w:hAnsi="Times New Roman" w:cs="Times New Roman"/>
          <w:sz w:val="24"/>
          <w:szCs w:val="24"/>
          <w:u w:val="single"/>
        </w:rPr>
        <w:t xml:space="preserve"> </w:t>
      </w:r>
      <w:r w:rsidRPr="00B17D7D">
        <w:rPr>
          <w:rFonts w:ascii="Times New Roman" w:eastAsia="Calibri" w:hAnsi="Times New Roman" w:cs="Times New Roman"/>
          <w:sz w:val="24"/>
          <w:szCs w:val="24"/>
        </w:rPr>
        <w:t>(edhe po të shtohen kompensimet në 1264 lekë në muaj, të ardhurat totale llogariten në 2.4$ në ditë).</w:t>
      </w:r>
    </w:p>
    <w:p w:rsidR="00DD0175" w:rsidRPr="00B17D7D" w:rsidRDefault="00DD0175" w:rsidP="0017092F">
      <w:pPr>
        <w:spacing w:after="0"/>
        <w:jc w:val="both"/>
        <w:rPr>
          <w:rFonts w:ascii="Times New Roman" w:eastAsia="Calibri" w:hAnsi="Times New Roman" w:cs="Times New Roman"/>
          <w:sz w:val="24"/>
          <w:szCs w:val="24"/>
        </w:rPr>
      </w:pPr>
    </w:p>
    <w:p w:rsidR="00C03D28" w:rsidRPr="00B17D7D" w:rsidRDefault="00C040A9" w:rsidP="0017092F">
      <w:pPr>
        <w:pStyle w:val="ListParagraph"/>
        <w:numPr>
          <w:ilvl w:val="1"/>
          <w:numId w:val="28"/>
        </w:numPr>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Janë rreth </w:t>
      </w:r>
      <w:r w:rsidRPr="00B17D7D">
        <w:rPr>
          <w:rFonts w:ascii="Times New Roman" w:eastAsia="Calibri" w:hAnsi="Times New Roman" w:cs="Times New Roman"/>
          <w:b/>
          <w:sz w:val="24"/>
          <w:szCs w:val="24"/>
        </w:rPr>
        <w:t xml:space="preserve">103 626 pensionistë të zonave rurale </w:t>
      </w:r>
      <w:r w:rsidRPr="00B17D7D">
        <w:rPr>
          <w:rFonts w:ascii="Times New Roman" w:eastAsia="Calibri" w:hAnsi="Times New Roman" w:cs="Times New Roman"/>
          <w:sz w:val="24"/>
          <w:szCs w:val="24"/>
        </w:rPr>
        <w:t>në vitin 2020 me pension mesat</w:t>
      </w:r>
      <w:r w:rsidR="005E75ED" w:rsidRPr="00B17D7D">
        <w:rPr>
          <w:rFonts w:ascii="Times New Roman" w:eastAsia="Calibri" w:hAnsi="Times New Roman" w:cs="Times New Roman"/>
          <w:sz w:val="24"/>
          <w:szCs w:val="24"/>
        </w:rPr>
        <w:t>a</w:t>
      </w:r>
      <w:r w:rsidRPr="00B17D7D">
        <w:rPr>
          <w:rFonts w:ascii="Times New Roman" w:eastAsia="Calibri" w:hAnsi="Times New Roman" w:cs="Times New Roman"/>
          <w:sz w:val="24"/>
          <w:szCs w:val="24"/>
        </w:rPr>
        <w:t xml:space="preserve">r mujor 9295 lekë, </w:t>
      </w:r>
      <w:r w:rsidRPr="00B17D7D">
        <w:rPr>
          <w:rFonts w:ascii="Times New Roman" w:eastAsia="Calibri" w:hAnsi="Times New Roman" w:cs="Times New Roman"/>
          <w:b/>
          <w:sz w:val="24"/>
          <w:szCs w:val="24"/>
          <w:u w:val="single"/>
        </w:rPr>
        <w:t>me të ardhura në 2.8 $ në ditë</w:t>
      </w:r>
      <w:r w:rsidRPr="00B17D7D">
        <w:rPr>
          <w:rFonts w:ascii="Times New Roman" w:eastAsia="Calibri" w:hAnsi="Times New Roman" w:cs="Times New Roman"/>
          <w:sz w:val="24"/>
          <w:szCs w:val="24"/>
        </w:rPr>
        <w:t xml:space="preserve"> (edhe po të shtohen kompensimet në 539 lekë në muaj, të ardhurat totale llogariten në 3.0$ në ditë).</w:t>
      </w:r>
    </w:p>
    <w:p w:rsidR="00DD0175" w:rsidRPr="00B17D7D" w:rsidRDefault="00DD0175" w:rsidP="0017092F">
      <w:pPr>
        <w:spacing w:after="0"/>
        <w:jc w:val="both"/>
        <w:rPr>
          <w:rFonts w:ascii="Times New Roman" w:eastAsia="Calibri" w:hAnsi="Times New Roman" w:cs="Times New Roman"/>
          <w:sz w:val="24"/>
          <w:szCs w:val="24"/>
        </w:rPr>
      </w:pPr>
    </w:p>
    <w:p w:rsidR="00C03D28" w:rsidRPr="00B17D7D" w:rsidRDefault="00C040A9" w:rsidP="0017092F">
      <w:pPr>
        <w:pStyle w:val="ListParagraph"/>
        <w:numPr>
          <w:ilvl w:val="1"/>
          <w:numId w:val="28"/>
        </w:numPr>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Janë rreth </w:t>
      </w:r>
      <w:r w:rsidRPr="00B17D7D">
        <w:rPr>
          <w:rFonts w:ascii="Times New Roman" w:eastAsia="Calibri" w:hAnsi="Times New Roman" w:cs="Times New Roman"/>
          <w:b/>
          <w:sz w:val="24"/>
          <w:szCs w:val="24"/>
        </w:rPr>
        <w:t xml:space="preserve">6 549 pensionistë invalidë në zonat rurale </w:t>
      </w:r>
      <w:r w:rsidRPr="00B17D7D">
        <w:rPr>
          <w:rFonts w:ascii="Times New Roman" w:eastAsia="Calibri" w:hAnsi="Times New Roman" w:cs="Times New Roman"/>
          <w:sz w:val="24"/>
          <w:szCs w:val="24"/>
        </w:rPr>
        <w:t xml:space="preserve">në vitin 2020 me pension 8239 lekë në muaj, </w:t>
      </w:r>
      <w:r w:rsidRPr="00B17D7D">
        <w:rPr>
          <w:rFonts w:ascii="Times New Roman" w:eastAsia="Calibri" w:hAnsi="Times New Roman" w:cs="Times New Roman"/>
          <w:b/>
          <w:sz w:val="24"/>
          <w:szCs w:val="24"/>
          <w:u w:val="single"/>
        </w:rPr>
        <w:t>me të ardhura 2.5 $ në ditë</w:t>
      </w:r>
      <w:r w:rsidRPr="00B17D7D">
        <w:rPr>
          <w:rFonts w:ascii="Times New Roman" w:eastAsia="Calibri" w:hAnsi="Times New Roman" w:cs="Times New Roman"/>
          <w:sz w:val="24"/>
          <w:szCs w:val="24"/>
        </w:rPr>
        <w:t xml:space="preserve"> (edhe po të shtohen kompensimet në 539 lekë në muaj, të ardhurat totale llogariten në 2.7$ në ditë).</w:t>
      </w:r>
    </w:p>
    <w:p w:rsidR="00DD0175" w:rsidRPr="00B17D7D" w:rsidRDefault="00DD0175" w:rsidP="0017092F">
      <w:pPr>
        <w:spacing w:after="0"/>
        <w:jc w:val="both"/>
        <w:rPr>
          <w:rFonts w:ascii="Times New Roman" w:eastAsia="Calibri" w:hAnsi="Times New Roman" w:cs="Times New Roman"/>
          <w:sz w:val="24"/>
          <w:szCs w:val="24"/>
        </w:rPr>
      </w:pPr>
    </w:p>
    <w:p w:rsidR="00C03D28" w:rsidRPr="00B17D7D" w:rsidRDefault="00C040A9" w:rsidP="0017092F">
      <w:pPr>
        <w:pStyle w:val="ListParagraph"/>
        <w:numPr>
          <w:ilvl w:val="1"/>
          <w:numId w:val="28"/>
        </w:numPr>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Janë rreth </w:t>
      </w:r>
      <w:r w:rsidRPr="00B17D7D">
        <w:rPr>
          <w:rFonts w:ascii="Times New Roman" w:eastAsia="Calibri" w:hAnsi="Times New Roman" w:cs="Times New Roman"/>
          <w:b/>
          <w:sz w:val="24"/>
          <w:szCs w:val="24"/>
        </w:rPr>
        <w:t xml:space="preserve">5 268 pensionistë me pension </w:t>
      </w:r>
      <w:r w:rsidR="003A1F4D" w:rsidRPr="00B17D7D">
        <w:rPr>
          <w:rFonts w:ascii="Times New Roman" w:eastAsia="Calibri" w:hAnsi="Times New Roman" w:cs="Times New Roman"/>
          <w:b/>
          <w:sz w:val="24"/>
          <w:szCs w:val="24"/>
        </w:rPr>
        <w:t>familjar</w:t>
      </w:r>
      <w:r w:rsidRPr="00B17D7D">
        <w:rPr>
          <w:rFonts w:ascii="Times New Roman" w:eastAsia="Calibri" w:hAnsi="Times New Roman" w:cs="Times New Roman"/>
          <w:b/>
          <w:sz w:val="24"/>
          <w:szCs w:val="24"/>
        </w:rPr>
        <w:t xml:space="preserve"> në zonat rurale </w:t>
      </w:r>
      <w:r w:rsidRPr="00B17D7D">
        <w:rPr>
          <w:rFonts w:ascii="Times New Roman" w:eastAsia="Calibri" w:hAnsi="Times New Roman" w:cs="Times New Roman"/>
          <w:sz w:val="24"/>
          <w:szCs w:val="24"/>
        </w:rPr>
        <w:t xml:space="preserve">në vitin 2020 me pension 2904 lekë në muaj, </w:t>
      </w:r>
      <w:r w:rsidRPr="00B17D7D">
        <w:rPr>
          <w:rFonts w:ascii="Times New Roman" w:eastAsia="Calibri" w:hAnsi="Times New Roman" w:cs="Times New Roman"/>
          <w:b/>
          <w:sz w:val="24"/>
          <w:szCs w:val="24"/>
          <w:u w:val="single"/>
        </w:rPr>
        <w:t>me të ardhura 0.9 $ në ditë</w:t>
      </w:r>
      <w:r w:rsidRPr="00B17D7D">
        <w:rPr>
          <w:rFonts w:ascii="Times New Roman" w:eastAsia="Calibri" w:hAnsi="Times New Roman" w:cs="Times New Roman"/>
          <w:sz w:val="24"/>
          <w:szCs w:val="24"/>
        </w:rPr>
        <w:t xml:space="preserve"> (edhe po të shtohen kompensimet në 539 lekë në muaj, të ardhurat totale llogariten në 1.0$ në ditë).</w:t>
      </w:r>
    </w:p>
    <w:p w:rsidR="00DD0175" w:rsidRPr="00B17D7D" w:rsidRDefault="00DD0175" w:rsidP="0017092F">
      <w:pPr>
        <w:pStyle w:val="ListParagraph"/>
        <w:spacing w:after="0" w:line="276" w:lineRule="auto"/>
        <w:jc w:val="both"/>
        <w:rPr>
          <w:rFonts w:ascii="Times New Roman" w:eastAsia="Calibri" w:hAnsi="Times New Roman" w:cs="Times New Roman"/>
          <w:sz w:val="24"/>
          <w:szCs w:val="24"/>
        </w:rPr>
      </w:pPr>
    </w:p>
    <w:p w:rsidR="00C040A9" w:rsidRPr="00B17D7D" w:rsidRDefault="00C040A9" w:rsidP="0017092F">
      <w:pPr>
        <w:pStyle w:val="ListParagraph"/>
        <w:numPr>
          <w:ilvl w:val="1"/>
          <w:numId w:val="28"/>
        </w:numPr>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Janë rreth </w:t>
      </w:r>
      <w:r w:rsidRPr="00B17D7D">
        <w:rPr>
          <w:rFonts w:ascii="Times New Roman" w:eastAsia="Calibri" w:hAnsi="Times New Roman" w:cs="Times New Roman"/>
          <w:b/>
          <w:sz w:val="24"/>
          <w:szCs w:val="24"/>
        </w:rPr>
        <w:t xml:space="preserve">5 755 persona të papunë </w:t>
      </w:r>
      <w:r w:rsidRPr="00B17D7D">
        <w:rPr>
          <w:rFonts w:ascii="Times New Roman" w:eastAsia="Calibri" w:hAnsi="Times New Roman" w:cs="Times New Roman"/>
          <w:sz w:val="24"/>
          <w:szCs w:val="24"/>
        </w:rPr>
        <w:t>në vitin 2020 të cilat trajtohen me ndihmë në 15000 lekë në muaj,</w:t>
      </w:r>
      <w:r w:rsidRPr="00B17D7D">
        <w:rPr>
          <w:rFonts w:ascii="Times New Roman" w:eastAsia="Calibri" w:hAnsi="Times New Roman" w:cs="Times New Roman"/>
          <w:b/>
          <w:sz w:val="24"/>
          <w:szCs w:val="24"/>
        </w:rPr>
        <w:t xml:space="preserve"> </w:t>
      </w:r>
      <w:r w:rsidRPr="00B17D7D">
        <w:rPr>
          <w:rFonts w:ascii="Times New Roman" w:eastAsia="Calibri" w:hAnsi="Times New Roman" w:cs="Times New Roman"/>
          <w:b/>
          <w:sz w:val="24"/>
          <w:szCs w:val="24"/>
          <w:u w:val="single"/>
        </w:rPr>
        <w:t>me të ardhura në 4.5 $ në ditë</w:t>
      </w:r>
      <w:r w:rsidR="005E75ED" w:rsidRPr="00B17D7D">
        <w:rPr>
          <w:rFonts w:ascii="Times New Roman" w:eastAsia="Calibri" w:hAnsi="Times New Roman" w:cs="Times New Roman"/>
          <w:b/>
          <w:sz w:val="24"/>
          <w:szCs w:val="24"/>
          <w:u w:val="single"/>
        </w:rPr>
        <w:t>.</w:t>
      </w:r>
    </w:p>
    <w:p w:rsidR="00C040A9" w:rsidRDefault="00C040A9" w:rsidP="0017092F">
      <w:pPr>
        <w:spacing w:after="0"/>
        <w:jc w:val="both"/>
        <w:rPr>
          <w:rFonts w:ascii="Times New Roman" w:eastAsia="Calibri" w:hAnsi="Times New Roman" w:cs="Times New Roman"/>
          <w:sz w:val="24"/>
          <w:szCs w:val="24"/>
        </w:rPr>
      </w:pPr>
    </w:p>
    <w:p w:rsidR="00625726" w:rsidRPr="00B17D7D" w:rsidRDefault="00625726" w:rsidP="0017092F">
      <w:pPr>
        <w:spacing w:after="0"/>
        <w:jc w:val="both"/>
        <w:rPr>
          <w:rFonts w:ascii="Times New Roman" w:eastAsia="Calibri" w:hAnsi="Times New Roman" w:cs="Times New Roman"/>
          <w:sz w:val="24"/>
          <w:szCs w:val="24"/>
        </w:rPr>
      </w:pPr>
    </w:p>
    <w:p w:rsidR="00D7086C" w:rsidRPr="00B17D7D" w:rsidRDefault="00C040A9" w:rsidP="0017092F">
      <w:pPr>
        <w:pStyle w:val="ListParagraph"/>
        <w:numPr>
          <w:ilvl w:val="0"/>
          <w:numId w:val="25"/>
        </w:numPr>
        <w:tabs>
          <w:tab w:val="left" w:pos="450"/>
        </w:tabs>
        <w:spacing w:after="0" w:line="276" w:lineRule="auto"/>
        <w:ind w:left="0" w:firstLine="0"/>
        <w:jc w:val="both"/>
        <w:rPr>
          <w:rFonts w:ascii="Times New Roman" w:eastAsia="Calibri" w:hAnsi="Times New Roman" w:cs="Times New Roman"/>
          <w:b/>
          <w:sz w:val="24"/>
          <w:szCs w:val="24"/>
        </w:rPr>
      </w:pPr>
      <w:r w:rsidRPr="00B17D7D">
        <w:rPr>
          <w:rFonts w:ascii="Times New Roman" w:eastAsia="Calibri" w:hAnsi="Times New Roman" w:cs="Times New Roman"/>
          <w:b/>
          <w:sz w:val="24"/>
          <w:szCs w:val="24"/>
        </w:rPr>
        <w:lastRenderedPageBreak/>
        <w:t xml:space="preserve">Shpërndarja e fondeve buxhetore sipas institucioneve buxhetore për vitin 2022 nuk reflekton prioritet </w:t>
      </w:r>
      <w:r w:rsidR="007007B1" w:rsidRPr="00B17D7D">
        <w:rPr>
          <w:rFonts w:ascii="Times New Roman" w:eastAsia="Calibri" w:hAnsi="Times New Roman" w:cs="Times New Roman"/>
          <w:b/>
          <w:sz w:val="24"/>
          <w:szCs w:val="24"/>
        </w:rPr>
        <w:t>p</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r sa</w:t>
      </w:r>
      <w:r w:rsidR="0037156A" w:rsidRPr="00B17D7D">
        <w:rPr>
          <w:rFonts w:ascii="Times New Roman" w:eastAsia="Calibri" w:hAnsi="Times New Roman" w:cs="Times New Roman"/>
          <w:b/>
          <w:sz w:val="24"/>
          <w:szCs w:val="24"/>
        </w:rPr>
        <w:t xml:space="preserve"> i</w:t>
      </w:r>
      <w:r w:rsidRPr="00B17D7D">
        <w:rPr>
          <w:rFonts w:ascii="Times New Roman" w:eastAsia="Calibri" w:hAnsi="Times New Roman" w:cs="Times New Roman"/>
          <w:b/>
          <w:sz w:val="24"/>
          <w:szCs w:val="24"/>
        </w:rPr>
        <w:t xml:space="preserve"> përket buxhetit të arsimit, të shëndetësisë, t</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 xml:space="preserve"> përkujdesit so</w:t>
      </w:r>
      <w:r w:rsidR="00CD66DC" w:rsidRPr="00B17D7D">
        <w:rPr>
          <w:rFonts w:ascii="Times New Roman" w:eastAsia="Calibri" w:hAnsi="Times New Roman" w:cs="Times New Roman"/>
          <w:b/>
          <w:sz w:val="24"/>
          <w:szCs w:val="24"/>
        </w:rPr>
        <w:t>cial, të bujqësisë, etj.</w:t>
      </w:r>
      <w:r w:rsidR="0037156A" w:rsidRPr="00B17D7D">
        <w:rPr>
          <w:rFonts w:ascii="Times New Roman" w:eastAsia="Calibri" w:hAnsi="Times New Roman" w:cs="Times New Roman"/>
          <w:b/>
          <w:sz w:val="24"/>
          <w:szCs w:val="24"/>
        </w:rPr>
        <w:t>.</w:t>
      </w:r>
    </w:p>
    <w:p w:rsidR="0037156A" w:rsidRPr="00B17D7D" w:rsidRDefault="0037156A" w:rsidP="0017092F">
      <w:pPr>
        <w:pStyle w:val="ListParagraph"/>
        <w:tabs>
          <w:tab w:val="left" w:pos="450"/>
        </w:tabs>
        <w:spacing w:after="0" w:line="276" w:lineRule="auto"/>
        <w:ind w:left="0"/>
        <w:jc w:val="both"/>
        <w:rPr>
          <w:rFonts w:ascii="Times New Roman" w:eastAsia="Calibri" w:hAnsi="Times New Roman" w:cs="Times New Roman"/>
          <w:b/>
          <w:sz w:val="24"/>
          <w:szCs w:val="24"/>
        </w:rPr>
      </w:pPr>
    </w:p>
    <w:p w:rsidR="0037156A" w:rsidRPr="00B17D7D" w:rsidRDefault="00A023B1" w:rsidP="00625726">
      <w:pPr>
        <w:pStyle w:val="ListParagraph"/>
        <w:numPr>
          <w:ilvl w:val="0"/>
          <w:numId w:val="29"/>
        </w:numPr>
        <w:tabs>
          <w:tab w:val="left" w:pos="27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B</w:t>
      </w:r>
      <w:r w:rsidR="00C040A9" w:rsidRPr="00B17D7D">
        <w:rPr>
          <w:rFonts w:ascii="Times New Roman" w:eastAsia="Calibri" w:hAnsi="Times New Roman" w:cs="Times New Roman"/>
          <w:sz w:val="24"/>
          <w:szCs w:val="24"/>
        </w:rPr>
        <w:t xml:space="preserve">uxheti i </w:t>
      </w:r>
      <w:r w:rsidR="0037156A" w:rsidRPr="00B17D7D">
        <w:rPr>
          <w:rFonts w:ascii="Times New Roman" w:eastAsia="Calibri" w:hAnsi="Times New Roman" w:cs="Times New Roman"/>
          <w:b/>
          <w:sz w:val="24"/>
          <w:szCs w:val="24"/>
        </w:rPr>
        <w:t xml:space="preserve">Ministrisë së Bujqësisë dhe Zhvillimit Rural </w:t>
      </w:r>
      <w:r w:rsidR="0037156A" w:rsidRPr="00B17D7D">
        <w:rPr>
          <w:rFonts w:ascii="Times New Roman" w:eastAsia="Calibri" w:hAnsi="Times New Roman" w:cs="Times New Roman"/>
          <w:sz w:val="24"/>
          <w:szCs w:val="24"/>
        </w:rPr>
        <w:t>n</w:t>
      </w:r>
      <w:r w:rsidR="004B0DDC" w:rsidRPr="00B17D7D">
        <w:rPr>
          <w:rFonts w:ascii="Times New Roman" w:eastAsia="Calibri" w:hAnsi="Times New Roman" w:cs="Times New Roman"/>
          <w:sz w:val="24"/>
          <w:szCs w:val="24"/>
        </w:rPr>
        <w:t>ë</w:t>
      </w:r>
      <w:r w:rsidR="0037156A" w:rsidRPr="00B17D7D">
        <w:rPr>
          <w:rFonts w:ascii="Times New Roman" w:eastAsia="Calibri" w:hAnsi="Times New Roman" w:cs="Times New Roman"/>
          <w:sz w:val="24"/>
          <w:szCs w:val="24"/>
        </w:rPr>
        <w:t xml:space="preserve"> vitin 2022 tregon nj</w:t>
      </w:r>
      <w:r w:rsidR="004B0DDC" w:rsidRPr="00B17D7D">
        <w:rPr>
          <w:rFonts w:ascii="Times New Roman" w:eastAsia="Calibri" w:hAnsi="Times New Roman" w:cs="Times New Roman"/>
          <w:sz w:val="24"/>
          <w:szCs w:val="24"/>
        </w:rPr>
        <w:t>ë</w:t>
      </w:r>
      <w:r w:rsidR="0037156A" w:rsidRPr="00B17D7D">
        <w:rPr>
          <w:rFonts w:ascii="Times New Roman" w:eastAsia="Calibri" w:hAnsi="Times New Roman" w:cs="Times New Roman"/>
          <w:b/>
          <w:sz w:val="24"/>
          <w:szCs w:val="24"/>
        </w:rPr>
        <w:t xml:space="preserve"> ulje si n</w:t>
      </w:r>
      <w:r w:rsidR="004B0DDC" w:rsidRPr="00B17D7D">
        <w:rPr>
          <w:rFonts w:ascii="Times New Roman" w:eastAsia="Calibri" w:hAnsi="Times New Roman" w:cs="Times New Roman"/>
          <w:b/>
          <w:sz w:val="24"/>
          <w:szCs w:val="24"/>
        </w:rPr>
        <w:t>ë</w:t>
      </w:r>
      <w:r w:rsidR="0037156A" w:rsidRPr="00B17D7D">
        <w:rPr>
          <w:rFonts w:ascii="Times New Roman" w:eastAsia="Calibri" w:hAnsi="Times New Roman" w:cs="Times New Roman"/>
          <w:b/>
          <w:sz w:val="24"/>
          <w:szCs w:val="24"/>
        </w:rPr>
        <w:t xml:space="preserve"> vler</w:t>
      </w:r>
      <w:r w:rsidR="004B0DDC" w:rsidRPr="00B17D7D">
        <w:rPr>
          <w:rFonts w:ascii="Times New Roman" w:eastAsia="Calibri" w:hAnsi="Times New Roman" w:cs="Times New Roman"/>
          <w:b/>
          <w:sz w:val="24"/>
          <w:szCs w:val="24"/>
        </w:rPr>
        <w:t>ë</w:t>
      </w:r>
      <w:r w:rsidR="00C040A9" w:rsidRPr="00B17D7D">
        <w:rPr>
          <w:rFonts w:ascii="Times New Roman" w:eastAsia="Calibri" w:hAnsi="Times New Roman" w:cs="Times New Roman"/>
          <w:b/>
          <w:sz w:val="24"/>
          <w:szCs w:val="24"/>
        </w:rPr>
        <w:t xml:space="preserve"> nominale dhe n</w:t>
      </w:r>
      <w:r w:rsidR="004B0DDC" w:rsidRPr="00B17D7D">
        <w:rPr>
          <w:rFonts w:ascii="Times New Roman" w:eastAsia="Calibri" w:hAnsi="Times New Roman" w:cs="Times New Roman"/>
          <w:b/>
          <w:sz w:val="24"/>
          <w:szCs w:val="24"/>
        </w:rPr>
        <w:t>ë</w:t>
      </w:r>
      <w:r w:rsidR="0037156A" w:rsidRPr="00B17D7D">
        <w:rPr>
          <w:rFonts w:ascii="Times New Roman" w:eastAsia="Calibri" w:hAnsi="Times New Roman" w:cs="Times New Roman"/>
          <w:b/>
          <w:sz w:val="24"/>
          <w:szCs w:val="24"/>
        </w:rPr>
        <w:t xml:space="preserve"> përqindje t</w:t>
      </w:r>
      <w:r w:rsidR="004B0DDC" w:rsidRPr="00B17D7D">
        <w:rPr>
          <w:rFonts w:ascii="Times New Roman" w:eastAsia="Calibri" w:hAnsi="Times New Roman" w:cs="Times New Roman"/>
          <w:b/>
          <w:sz w:val="24"/>
          <w:szCs w:val="24"/>
        </w:rPr>
        <w:t>ë</w:t>
      </w:r>
      <w:r w:rsidR="00C040A9" w:rsidRPr="00B17D7D">
        <w:rPr>
          <w:rFonts w:ascii="Times New Roman" w:eastAsia="Calibri" w:hAnsi="Times New Roman" w:cs="Times New Roman"/>
          <w:b/>
          <w:sz w:val="24"/>
          <w:szCs w:val="24"/>
        </w:rPr>
        <w:t xml:space="preserve"> PBB. </w:t>
      </w:r>
    </w:p>
    <w:p w:rsidR="0037156A" w:rsidRPr="00B17D7D" w:rsidRDefault="0037156A" w:rsidP="0017092F">
      <w:pPr>
        <w:pStyle w:val="ListParagraph"/>
        <w:tabs>
          <w:tab w:val="left" w:pos="360"/>
        </w:tabs>
        <w:spacing w:after="0" w:line="276" w:lineRule="auto"/>
        <w:ind w:left="0"/>
        <w:jc w:val="both"/>
        <w:rPr>
          <w:rFonts w:ascii="Times New Roman" w:eastAsia="Calibri" w:hAnsi="Times New Roman" w:cs="Times New Roman"/>
          <w:b/>
          <w:sz w:val="24"/>
          <w:szCs w:val="24"/>
        </w:rPr>
      </w:pPr>
    </w:p>
    <w:p w:rsidR="0037156A" w:rsidRPr="00B17D7D" w:rsidRDefault="00C040A9" w:rsidP="0017092F">
      <w:pPr>
        <w:pStyle w:val="ListParagraph"/>
        <w:tabs>
          <w:tab w:val="left" w:pos="360"/>
        </w:tabs>
        <w:spacing w:after="0" w:line="276" w:lineRule="auto"/>
        <w:ind w:left="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Në përqindje të PBB,</w:t>
      </w:r>
      <w:r w:rsidRPr="00B17D7D">
        <w:rPr>
          <w:rFonts w:ascii="Times New Roman" w:eastAsia="Calibri" w:hAnsi="Times New Roman" w:cs="Times New Roman"/>
          <w:b/>
          <w:sz w:val="24"/>
          <w:szCs w:val="24"/>
        </w:rPr>
        <w:t xml:space="preserve"> buxheti ulet nga 0.73% e PBB në vitin 2021 në 0.68% e PBB në vitin 2022</w:t>
      </w:r>
      <w:r w:rsidRPr="00B17D7D">
        <w:rPr>
          <w:rFonts w:ascii="Times New Roman" w:eastAsia="Calibri" w:hAnsi="Times New Roman" w:cs="Times New Roman"/>
          <w:sz w:val="24"/>
          <w:szCs w:val="24"/>
        </w:rPr>
        <w:t xml:space="preserve">. </w:t>
      </w:r>
    </w:p>
    <w:p w:rsidR="0037156A" w:rsidRPr="00B17D7D" w:rsidRDefault="0037156A" w:rsidP="0017092F">
      <w:pPr>
        <w:pStyle w:val="ListParagraph"/>
        <w:tabs>
          <w:tab w:val="left" w:pos="360"/>
        </w:tabs>
        <w:spacing w:after="0" w:line="276" w:lineRule="auto"/>
        <w:ind w:left="0"/>
        <w:jc w:val="both"/>
        <w:rPr>
          <w:rFonts w:ascii="Times New Roman" w:eastAsia="Calibri" w:hAnsi="Times New Roman" w:cs="Times New Roman"/>
          <w:sz w:val="24"/>
          <w:szCs w:val="24"/>
        </w:rPr>
      </w:pPr>
    </w:p>
    <w:p w:rsidR="00A023B1" w:rsidRPr="00B17D7D" w:rsidRDefault="00C040A9" w:rsidP="0017092F">
      <w:pPr>
        <w:pStyle w:val="ListParagraph"/>
        <w:tabs>
          <w:tab w:val="left" w:pos="360"/>
        </w:tabs>
        <w:spacing w:after="0" w:line="276" w:lineRule="auto"/>
        <w:ind w:left="0"/>
        <w:jc w:val="both"/>
        <w:rPr>
          <w:rFonts w:ascii="Times New Roman" w:eastAsia="Calibri" w:hAnsi="Times New Roman" w:cs="Times New Roman"/>
          <w:b/>
          <w:sz w:val="24"/>
          <w:szCs w:val="24"/>
          <w:u w:val="single"/>
        </w:rPr>
      </w:pPr>
      <w:r w:rsidRPr="00B17D7D">
        <w:rPr>
          <w:rFonts w:ascii="Times New Roman" w:eastAsia="Calibri" w:hAnsi="Times New Roman" w:cs="Times New Roman"/>
          <w:b/>
          <w:sz w:val="24"/>
          <w:szCs w:val="24"/>
          <w:u w:val="single"/>
        </w:rPr>
        <w:t>Mos kujdesi i po</w:t>
      </w:r>
      <w:r w:rsidR="0037156A" w:rsidRPr="00B17D7D">
        <w:rPr>
          <w:rFonts w:ascii="Times New Roman" w:eastAsia="Calibri" w:hAnsi="Times New Roman" w:cs="Times New Roman"/>
          <w:b/>
          <w:sz w:val="24"/>
          <w:szCs w:val="24"/>
          <w:u w:val="single"/>
        </w:rPr>
        <w:t>litikave fiskale ndaj sektorit t</w:t>
      </w:r>
      <w:r w:rsidR="004B0DDC" w:rsidRPr="00B17D7D">
        <w:rPr>
          <w:rFonts w:ascii="Times New Roman" w:eastAsia="Calibri" w:hAnsi="Times New Roman" w:cs="Times New Roman"/>
          <w:b/>
          <w:sz w:val="24"/>
          <w:szCs w:val="24"/>
          <w:u w:val="single"/>
        </w:rPr>
        <w:t>ë</w:t>
      </w:r>
      <w:r w:rsidR="0037156A" w:rsidRPr="00B17D7D">
        <w:rPr>
          <w:rFonts w:ascii="Times New Roman" w:eastAsia="Calibri" w:hAnsi="Times New Roman" w:cs="Times New Roman"/>
          <w:b/>
          <w:sz w:val="24"/>
          <w:szCs w:val="24"/>
          <w:u w:val="single"/>
        </w:rPr>
        <w:t xml:space="preserve"> bujq</w:t>
      </w:r>
      <w:r w:rsidR="004B0DDC" w:rsidRPr="00B17D7D">
        <w:rPr>
          <w:rFonts w:ascii="Times New Roman" w:eastAsia="Calibri" w:hAnsi="Times New Roman" w:cs="Times New Roman"/>
          <w:b/>
          <w:sz w:val="24"/>
          <w:szCs w:val="24"/>
          <w:u w:val="single"/>
        </w:rPr>
        <w:t>ë</w:t>
      </w:r>
      <w:r w:rsidR="0037156A" w:rsidRPr="00B17D7D">
        <w:rPr>
          <w:rFonts w:ascii="Times New Roman" w:eastAsia="Calibri" w:hAnsi="Times New Roman" w:cs="Times New Roman"/>
          <w:b/>
          <w:sz w:val="24"/>
          <w:szCs w:val="24"/>
          <w:u w:val="single"/>
        </w:rPr>
        <w:t>sis</w:t>
      </w:r>
      <w:r w:rsidR="004B0DDC" w:rsidRPr="00B17D7D">
        <w:rPr>
          <w:rFonts w:ascii="Times New Roman" w:eastAsia="Calibri" w:hAnsi="Times New Roman" w:cs="Times New Roman"/>
          <w:b/>
          <w:sz w:val="24"/>
          <w:szCs w:val="24"/>
          <w:u w:val="single"/>
        </w:rPr>
        <w:t>ë</w:t>
      </w:r>
      <w:r w:rsidRPr="00B17D7D">
        <w:rPr>
          <w:rFonts w:ascii="Times New Roman" w:eastAsia="Calibri" w:hAnsi="Times New Roman" w:cs="Times New Roman"/>
          <w:b/>
          <w:sz w:val="24"/>
          <w:szCs w:val="24"/>
          <w:u w:val="single"/>
        </w:rPr>
        <w:t xml:space="preserve"> ka shkaktuar</w:t>
      </w:r>
      <w:r w:rsidR="0037156A" w:rsidRPr="00B17D7D">
        <w:rPr>
          <w:rFonts w:ascii="Times New Roman" w:eastAsia="Calibri" w:hAnsi="Times New Roman" w:cs="Times New Roman"/>
          <w:b/>
          <w:sz w:val="24"/>
          <w:szCs w:val="24"/>
          <w:u w:val="single"/>
        </w:rPr>
        <w:t xml:space="preserve"> protesta masive t</w:t>
      </w:r>
      <w:r w:rsidR="004B0DDC" w:rsidRPr="00B17D7D">
        <w:rPr>
          <w:rFonts w:ascii="Times New Roman" w:eastAsia="Calibri" w:hAnsi="Times New Roman" w:cs="Times New Roman"/>
          <w:b/>
          <w:sz w:val="24"/>
          <w:szCs w:val="24"/>
          <w:u w:val="single"/>
        </w:rPr>
        <w:t>ë</w:t>
      </w:r>
      <w:r w:rsidR="0037156A" w:rsidRPr="00B17D7D">
        <w:rPr>
          <w:rFonts w:ascii="Times New Roman" w:eastAsia="Calibri" w:hAnsi="Times New Roman" w:cs="Times New Roman"/>
          <w:b/>
          <w:sz w:val="24"/>
          <w:szCs w:val="24"/>
          <w:u w:val="single"/>
        </w:rPr>
        <w:t xml:space="preserve"> fermer</w:t>
      </w:r>
      <w:r w:rsidR="004B0DDC" w:rsidRPr="00B17D7D">
        <w:rPr>
          <w:rFonts w:ascii="Times New Roman" w:eastAsia="Calibri" w:hAnsi="Times New Roman" w:cs="Times New Roman"/>
          <w:b/>
          <w:sz w:val="24"/>
          <w:szCs w:val="24"/>
          <w:u w:val="single"/>
        </w:rPr>
        <w:t>ë</w:t>
      </w:r>
      <w:r w:rsidR="00CD66DC" w:rsidRPr="00B17D7D">
        <w:rPr>
          <w:rFonts w:ascii="Times New Roman" w:eastAsia="Calibri" w:hAnsi="Times New Roman" w:cs="Times New Roman"/>
          <w:b/>
          <w:sz w:val="24"/>
          <w:szCs w:val="24"/>
          <w:u w:val="single"/>
        </w:rPr>
        <w:t xml:space="preserve">ve. </w:t>
      </w:r>
      <w:r w:rsidR="00284EF8" w:rsidRPr="00B17D7D">
        <w:rPr>
          <w:rFonts w:ascii="Times New Roman" w:eastAsia="Calibri" w:hAnsi="Times New Roman" w:cs="Times New Roman"/>
          <w:b/>
          <w:sz w:val="24"/>
          <w:szCs w:val="24"/>
          <w:u w:val="single"/>
        </w:rPr>
        <w:t>Ky buxhet i vitit 2022, muk reflekton p</w:t>
      </w:r>
      <w:r w:rsidR="00B17D7D" w:rsidRPr="00B17D7D">
        <w:rPr>
          <w:rFonts w:ascii="Times New Roman" w:eastAsia="Calibri" w:hAnsi="Times New Roman" w:cs="Times New Roman"/>
          <w:b/>
          <w:sz w:val="24"/>
          <w:szCs w:val="24"/>
          <w:u w:val="single"/>
        </w:rPr>
        <w:t>ë</w:t>
      </w:r>
      <w:r w:rsidR="00284EF8" w:rsidRPr="00B17D7D">
        <w:rPr>
          <w:rFonts w:ascii="Times New Roman" w:eastAsia="Calibri" w:hAnsi="Times New Roman" w:cs="Times New Roman"/>
          <w:b/>
          <w:sz w:val="24"/>
          <w:szCs w:val="24"/>
          <w:u w:val="single"/>
        </w:rPr>
        <w:t>rpjekje reale p</w:t>
      </w:r>
      <w:r w:rsidR="00B17D7D" w:rsidRPr="00B17D7D">
        <w:rPr>
          <w:rFonts w:ascii="Times New Roman" w:eastAsia="Calibri" w:hAnsi="Times New Roman" w:cs="Times New Roman"/>
          <w:b/>
          <w:sz w:val="24"/>
          <w:szCs w:val="24"/>
          <w:u w:val="single"/>
        </w:rPr>
        <w:t>ë</w:t>
      </w:r>
      <w:r w:rsidR="00284EF8" w:rsidRPr="00B17D7D">
        <w:rPr>
          <w:rFonts w:ascii="Times New Roman" w:eastAsia="Calibri" w:hAnsi="Times New Roman" w:cs="Times New Roman"/>
          <w:b/>
          <w:sz w:val="24"/>
          <w:szCs w:val="24"/>
          <w:u w:val="single"/>
        </w:rPr>
        <w:t>r t</w:t>
      </w:r>
      <w:r w:rsidR="00B17D7D" w:rsidRPr="00B17D7D">
        <w:rPr>
          <w:rFonts w:ascii="Times New Roman" w:eastAsia="Calibri" w:hAnsi="Times New Roman" w:cs="Times New Roman"/>
          <w:b/>
          <w:sz w:val="24"/>
          <w:szCs w:val="24"/>
          <w:u w:val="single"/>
        </w:rPr>
        <w:t>ë</w:t>
      </w:r>
      <w:r w:rsidR="00284EF8" w:rsidRPr="00B17D7D">
        <w:rPr>
          <w:rFonts w:ascii="Times New Roman" w:eastAsia="Calibri" w:hAnsi="Times New Roman" w:cs="Times New Roman"/>
          <w:b/>
          <w:sz w:val="24"/>
          <w:szCs w:val="24"/>
          <w:u w:val="single"/>
        </w:rPr>
        <w:t xml:space="preserve"> p</w:t>
      </w:r>
      <w:r w:rsidR="00B17D7D" w:rsidRPr="00B17D7D">
        <w:rPr>
          <w:rFonts w:ascii="Times New Roman" w:eastAsia="Calibri" w:hAnsi="Times New Roman" w:cs="Times New Roman"/>
          <w:b/>
          <w:sz w:val="24"/>
          <w:szCs w:val="24"/>
          <w:u w:val="single"/>
        </w:rPr>
        <w:t>ë</w:t>
      </w:r>
      <w:r w:rsidR="00284EF8" w:rsidRPr="00B17D7D">
        <w:rPr>
          <w:rFonts w:ascii="Times New Roman" w:eastAsia="Calibri" w:hAnsi="Times New Roman" w:cs="Times New Roman"/>
          <w:b/>
          <w:sz w:val="24"/>
          <w:szCs w:val="24"/>
          <w:u w:val="single"/>
        </w:rPr>
        <w:t>rmbushur k</w:t>
      </w:r>
      <w:r w:rsidR="00B17D7D" w:rsidRPr="00B17D7D">
        <w:rPr>
          <w:rFonts w:ascii="Times New Roman" w:eastAsia="Calibri" w:hAnsi="Times New Roman" w:cs="Times New Roman"/>
          <w:b/>
          <w:sz w:val="24"/>
          <w:szCs w:val="24"/>
          <w:u w:val="single"/>
        </w:rPr>
        <w:t>ë</w:t>
      </w:r>
      <w:r w:rsidR="00284EF8" w:rsidRPr="00B17D7D">
        <w:rPr>
          <w:rFonts w:ascii="Times New Roman" w:eastAsia="Calibri" w:hAnsi="Times New Roman" w:cs="Times New Roman"/>
          <w:b/>
          <w:sz w:val="24"/>
          <w:szCs w:val="24"/>
          <w:u w:val="single"/>
        </w:rPr>
        <w:t>rkesat p</w:t>
      </w:r>
      <w:r w:rsidR="00B17D7D" w:rsidRPr="00B17D7D">
        <w:rPr>
          <w:rFonts w:ascii="Times New Roman" w:eastAsia="Calibri" w:hAnsi="Times New Roman" w:cs="Times New Roman"/>
          <w:b/>
          <w:sz w:val="24"/>
          <w:szCs w:val="24"/>
          <w:u w:val="single"/>
        </w:rPr>
        <w:t>ë</w:t>
      </w:r>
      <w:r w:rsidR="00284EF8" w:rsidRPr="00B17D7D">
        <w:rPr>
          <w:rFonts w:ascii="Times New Roman" w:eastAsia="Calibri" w:hAnsi="Times New Roman" w:cs="Times New Roman"/>
          <w:b/>
          <w:sz w:val="24"/>
          <w:szCs w:val="24"/>
          <w:u w:val="single"/>
        </w:rPr>
        <w:t>r mb</w:t>
      </w:r>
      <w:r w:rsidR="00B17D7D" w:rsidRPr="00B17D7D">
        <w:rPr>
          <w:rFonts w:ascii="Times New Roman" w:eastAsia="Calibri" w:hAnsi="Times New Roman" w:cs="Times New Roman"/>
          <w:b/>
          <w:sz w:val="24"/>
          <w:szCs w:val="24"/>
          <w:u w:val="single"/>
        </w:rPr>
        <w:t>ë</w:t>
      </w:r>
      <w:r w:rsidR="00284EF8" w:rsidRPr="00B17D7D">
        <w:rPr>
          <w:rFonts w:ascii="Times New Roman" w:eastAsia="Calibri" w:hAnsi="Times New Roman" w:cs="Times New Roman"/>
          <w:b/>
          <w:sz w:val="24"/>
          <w:szCs w:val="24"/>
          <w:u w:val="single"/>
        </w:rPr>
        <w:t>shtetje t</w:t>
      </w:r>
      <w:r w:rsidR="00B17D7D" w:rsidRPr="00B17D7D">
        <w:rPr>
          <w:rFonts w:ascii="Times New Roman" w:eastAsia="Calibri" w:hAnsi="Times New Roman" w:cs="Times New Roman"/>
          <w:b/>
          <w:sz w:val="24"/>
          <w:szCs w:val="24"/>
          <w:u w:val="single"/>
        </w:rPr>
        <w:t>ë</w:t>
      </w:r>
      <w:r w:rsidR="00284EF8" w:rsidRPr="00B17D7D">
        <w:rPr>
          <w:rFonts w:ascii="Times New Roman" w:eastAsia="Calibri" w:hAnsi="Times New Roman" w:cs="Times New Roman"/>
          <w:b/>
          <w:sz w:val="24"/>
          <w:szCs w:val="24"/>
          <w:u w:val="single"/>
        </w:rPr>
        <w:t xml:space="preserve"> fermer</w:t>
      </w:r>
      <w:r w:rsidR="00B17D7D" w:rsidRPr="00B17D7D">
        <w:rPr>
          <w:rFonts w:ascii="Times New Roman" w:eastAsia="Calibri" w:hAnsi="Times New Roman" w:cs="Times New Roman"/>
          <w:b/>
          <w:sz w:val="24"/>
          <w:szCs w:val="24"/>
          <w:u w:val="single"/>
        </w:rPr>
        <w:t>ë</w:t>
      </w:r>
      <w:r w:rsidR="00284EF8" w:rsidRPr="00B17D7D">
        <w:rPr>
          <w:rFonts w:ascii="Times New Roman" w:eastAsia="Calibri" w:hAnsi="Times New Roman" w:cs="Times New Roman"/>
          <w:b/>
          <w:sz w:val="24"/>
          <w:szCs w:val="24"/>
          <w:u w:val="single"/>
        </w:rPr>
        <w:t>ve shqiptar</w:t>
      </w:r>
      <w:r w:rsidR="00B17D7D" w:rsidRPr="00B17D7D">
        <w:rPr>
          <w:rFonts w:ascii="Times New Roman" w:eastAsia="Calibri" w:hAnsi="Times New Roman" w:cs="Times New Roman"/>
          <w:b/>
          <w:sz w:val="24"/>
          <w:szCs w:val="24"/>
          <w:u w:val="single"/>
        </w:rPr>
        <w:t>ë</w:t>
      </w:r>
      <w:r w:rsidR="00284EF8" w:rsidRPr="00B17D7D">
        <w:rPr>
          <w:rFonts w:ascii="Times New Roman" w:eastAsia="Calibri" w:hAnsi="Times New Roman" w:cs="Times New Roman"/>
          <w:b/>
          <w:sz w:val="24"/>
          <w:szCs w:val="24"/>
          <w:u w:val="single"/>
        </w:rPr>
        <w:t>.</w:t>
      </w:r>
    </w:p>
    <w:p w:rsidR="00A023B1" w:rsidRPr="00B17D7D" w:rsidRDefault="00A023B1" w:rsidP="0017092F">
      <w:pPr>
        <w:pStyle w:val="ListParagraph"/>
        <w:tabs>
          <w:tab w:val="left" w:pos="360"/>
        </w:tabs>
        <w:spacing w:after="0" w:line="276" w:lineRule="auto"/>
        <w:ind w:left="0"/>
        <w:jc w:val="both"/>
        <w:rPr>
          <w:rFonts w:ascii="Times New Roman" w:eastAsia="Calibri" w:hAnsi="Times New Roman" w:cs="Times New Roman"/>
          <w:sz w:val="24"/>
          <w:szCs w:val="24"/>
        </w:rPr>
      </w:pPr>
    </w:p>
    <w:p w:rsidR="00284EF8" w:rsidRPr="00B17D7D" w:rsidRDefault="00284EF8" w:rsidP="0017092F">
      <w:pPr>
        <w:pStyle w:val="ListParagraph"/>
        <w:tabs>
          <w:tab w:val="left" w:pos="360"/>
        </w:tabs>
        <w:spacing w:after="0" w:line="276" w:lineRule="auto"/>
        <w:ind w:left="0"/>
        <w:jc w:val="both"/>
        <w:rPr>
          <w:rFonts w:ascii="Times New Roman" w:eastAsia="Calibri" w:hAnsi="Times New Roman" w:cs="Times New Roman"/>
          <w:sz w:val="24"/>
          <w:szCs w:val="24"/>
        </w:rPr>
      </w:pPr>
    </w:p>
    <w:p w:rsidR="0037156A" w:rsidRPr="00B17D7D" w:rsidRDefault="00A023B1" w:rsidP="0017092F">
      <w:pPr>
        <w:pStyle w:val="ListParagraph"/>
        <w:numPr>
          <w:ilvl w:val="0"/>
          <w:numId w:val="29"/>
        </w:numPr>
        <w:tabs>
          <w:tab w:val="left" w:pos="36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b/>
          <w:sz w:val="24"/>
          <w:szCs w:val="24"/>
        </w:rPr>
        <w:t>B</w:t>
      </w:r>
      <w:r w:rsidR="00C040A9" w:rsidRPr="00B17D7D">
        <w:rPr>
          <w:rFonts w:ascii="Times New Roman" w:eastAsia="Calibri" w:hAnsi="Times New Roman" w:cs="Times New Roman"/>
          <w:b/>
          <w:sz w:val="24"/>
          <w:szCs w:val="24"/>
        </w:rPr>
        <w:t>uxheti i Ministr</w:t>
      </w:r>
      <w:r w:rsidR="0037156A" w:rsidRPr="00B17D7D">
        <w:rPr>
          <w:rFonts w:ascii="Times New Roman" w:eastAsia="Calibri" w:hAnsi="Times New Roman" w:cs="Times New Roman"/>
          <w:b/>
          <w:sz w:val="24"/>
          <w:szCs w:val="24"/>
        </w:rPr>
        <w:t>isë së Arsimit dhe Sportit</w:t>
      </w:r>
      <w:r w:rsidR="00284EF8" w:rsidRPr="00B17D7D">
        <w:rPr>
          <w:rFonts w:ascii="Times New Roman" w:eastAsia="Calibri" w:hAnsi="Times New Roman" w:cs="Times New Roman"/>
          <w:b/>
          <w:sz w:val="24"/>
          <w:szCs w:val="24"/>
        </w:rPr>
        <w:t>, rezulton se</w:t>
      </w:r>
      <w:r w:rsidR="0037156A" w:rsidRPr="00B17D7D">
        <w:rPr>
          <w:rFonts w:ascii="Times New Roman" w:eastAsia="Calibri" w:hAnsi="Times New Roman" w:cs="Times New Roman"/>
          <w:b/>
          <w:sz w:val="24"/>
          <w:szCs w:val="24"/>
        </w:rPr>
        <w:t xml:space="preserve"> nuk </w:t>
      </w:r>
      <w:r w:rsidR="004B0DDC" w:rsidRPr="00B17D7D">
        <w:rPr>
          <w:rFonts w:ascii="Times New Roman" w:eastAsia="Calibri" w:hAnsi="Times New Roman" w:cs="Times New Roman"/>
          <w:b/>
          <w:sz w:val="24"/>
          <w:szCs w:val="24"/>
        </w:rPr>
        <w:t>ë</w:t>
      </w:r>
      <w:r w:rsidR="0037156A" w:rsidRPr="00B17D7D">
        <w:rPr>
          <w:rFonts w:ascii="Times New Roman" w:eastAsia="Calibri" w:hAnsi="Times New Roman" w:cs="Times New Roman"/>
          <w:b/>
          <w:sz w:val="24"/>
          <w:szCs w:val="24"/>
        </w:rPr>
        <w:t>sht</w:t>
      </w:r>
      <w:r w:rsidR="004B0DDC" w:rsidRPr="00B17D7D">
        <w:rPr>
          <w:rFonts w:ascii="Times New Roman" w:eastAsia="Calibri" w:hAnsi="Times New Roman" w:cs="Times New Roman"/>
          <w:b/>
          <w:sz w:val="24"/>
          <w:szCs w:val="24"/>
        </w:rPr>
        <w:t>ë</w:t>
      </w:r>
      <w:r w:rsidR="0037156A" w:rsidRPr="00B17D7D">
        <w:rPr>
          <w:rFonts w:ascii="Times New Roman" w:eastAsia="Calibri" w:hAnsi="Times New Roman" w:cs="Times New Roman"/>
          <w:b/>
          <w:sz w:val="24"/>
          <w:szCs w:val="24"/>
        </w:rPr>
        <w:t xml:space="preserve"> prioriteti i qeveris</w:t>
      </w:r>
      <w:r w:rsidR="004B0DDC" w:rsidRPr="00B17D7D">
        <w:rPr>
          <w:rFonts w:ascii="Times New Roman" w:eastAsia="Calibri" w:hAnsi="Times New Roman" w:cs="Times New Roman"/>
          <w:b/>
          <w:sz w:val="24"/>
          <w:szCs w:val="24"/>
        </w:rPr>
        <w:t>ë</w:t>
      </w:r>
      <w:r w:rsidR="0037156A" w:rsidRPr="00B17D7D">
        <w:rPr>
          <w:rFonts w:ascii="Times New Roman" w:eastAsia="Calibri" w:hAnsi="Times New Roman" w:cs="Times New Roman"/>
          <w:b/>
          <w:sz w:val="24"/>
          <w:szCs w:val="24"/>
        </w:rPr>
        <w:t xml:space="preserve">. </w:t>
      </w:r>
    </w:p>
    <w:p w:rsidR="0037156A" w:rsidRPr="00B17D7D" w:rsidRDefault="0037156A" w:rsidP="0017092F">
      <w:pPr>
        <w:pStyle w:val="ListParagraph"/>
        <w:tabs>
          <w:tab w:val="left" w:pos="360"/>
        </w:tabs>
        <w:spacing w:after="0" w:line="276" w:lineRule="auto"/>
        <w:ind w:left="0"/>
        <w:jc w:val="both"/>
        <w:rPr>
          <w:rFonts w:ascii="Times New Roman" w:eastAsia="Calibri" w:hAnsi="Times New Roman" w:cs="Times New Roman"/>
          <w:b/>
          <w:sz w:val="24"/>
          <w:szCs w:val="24"/>
        </w:rPr>
      </w:pPr>
    </w:p>
    <w:p w:rsidR="00A023B1" w:rsidRPr="00B17D7D" w:rsidRDefault="0037156A" w:rsidP="0017092F">
      <w:pPr>
        <w:pStyle w:val="ListParagraph"/>
        <w:tabs>
          <w:tab w:val="left" w:pos="360"/>
        </w:tabs>
        <w:spacing w:after="0" w:line="276" w:lineRule="auto"/>
        <w:ind w:left="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 përqindje ndaj PBB</w:t>
      </w:r>
      <w:r w:rsidRPr="00B17D7D">
        <w:rPr>
          <w:rFonts w:ascii="Times New Roman" w:eastAsia="Calibri" w:hAnsi="Times New Roman" w:cs="Times New Roman"/>
          <w:sz w:val="24"/>
          <w:szCs w:val="24"/>
        </w:rPr>
        <w:t>-s</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rritja mbetet e </w:t>
      </w:r>
      <w:r w:rsidR="003A1F4D" w:rsidRPr="00B17D7D">
        <w:rPr>
          <w:rFonts w:ascii="Times New Roman" w:eastAsia="Calibri" w:hAnsi="Times New Roman" w:cs="Times New Roman"/>
          <w:sz w:val="24"/>
          <w:szCs w:val="24"/>
        </w:rPr>
        <w:t>papërfillshme</w:t>
      </w:r>
      <w:r w:rsidR="00C040A9" w:rsidRPr="00B17D7D">
        <w:rPr>
          <w:rFonts w:ascii="Times New Roman" w:eastAsia="Calibri" w:hAnsi="Times New Roman" w:cs="Times New Roman"/>
          <w:sz w:val="24"/>
          <w:szCs w:val="24"/>
        </w:rPr>
        <w:t>. Nga 2.38% e PBB</w:t>
      </w:r>
      <w:r w:rsidRPr="00B17D7D">
        <w:rPr>
          <w:rFonts w:ascii="Times New Roman" w:eastAsia="Calibri" w:hAnsi="Times New Roman" w:cs="Times New Roman"/>
          <w:sz w:val="24"/>
          <w:szCs w:val="24"/>
        </w:rPr>
        <w:t>-s</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n</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vitin 2021, buxheti rritet n</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2.44% t</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 PBB</w:t>
      </w:r>
      <w:r w:rsidRPr="00B17D7D">
        <w:rPr>
          <w:rFonts w:ascii="Times New Roman" w:eastAsia="Calibri" w:hAnsi="Times New Roman" w:cs="Times New Roman"/>
          <w:sz w:val="24"/>
          <w:szCs w:val="24"/>
        </w:rPr>
        <w:t>-s</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ose nj</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 rritje në </w:t>
      </w:r>
      <w:r w:rsidR="00C040A9" w:rsidRPr="00B17D7D">
        <w:rPr>
          <w:rFonts w:ascii="Times New Roman" w:eastAsia="Calibri" w:hAnsi="Times New Roman" w:cs="Times New Roman"/>
          <w:b/>
          <w:sz w:val="24"/>
          <w:szCs w:val="24"/>
        </w:rPr>
        <w:t>0.06% të PBB</w:t>
      </w:r>
      <w:r w:rsidRPr="00B17D7D">
        <w:rPr>
          <w:rFonts w:ascii="Times New Roman" w:eastAsia="Calibri" w:hAnsi="Times New Roman" w:cs="Times New Roman"/>
          <w:b/>
          <w:sz w:val="24"/>
          <w:szCs w:val="24"/>
        </w:rPr>
        <w:t>-s</w:t>
      </w:r>
      <w:r w:rsidR="004B0DDC" w:rsidRPr="00B17D7D">
        <w:rPr>
          <w:rFonts w:ascii="Times New Roman" w:eastAsia="Calibri" w:hAnsi="Times New Roman" w:cs="Times New Roman"/>
          <w:b/>
          <w:sz w:val="24"/>
          <w:szCs w:val="24"/>
        </w:rPr>
        <w:t>ë</w:t>
      </w:r>
      <w:r w:rsidR="00C040A9" w:rsidRPr="00B17D7D">
        <w:rPr>
          <w:rFonts w:ascii="Times New Roman" w:eastAsia="Calibri" w:hAnsi="Times New Roman" w:cs="Times New Roman"/>
          <w:b/>
          <w:sz w:val="24"/>
          <w:szCs w:val="24"/>
        </w:rPr>
        <w:t>.</w:t>
      </w:r>
      <w:r w:rsidR="00C040A9" w:rsidRPr="00B17D7D">
        <w:rPr>
          <w:rFonts w:ascii="Times New Roman" w:eastAsia="Calibri" w:hAnsi="Times New Roman" w:cs="Times New Roman"/>
          <w:sz w:val="24"/>
          <w:szCs w:val="24"/>
        </w:rPr>
        <w:t xml:space="preserve">  </w:t>
      </w:r>
    </w:p>
    <w:p w:rsidR="00A023B1" w:rsidRPr="00B17D7D" w:rsidRDefault="00A023B1" w:rsidP="0017092F">
      <w:pPr>
        <w:pStyle w:val="ListParagraph"/>
        <w:spacing w:after="0" w:line="276" w:lineRule="auto"/>
        <w:rPr>
          <w:rFonts w:ascii="Times New Roman" w:eastAsia="Calibri" w:hAnsi="Times New Roman" w:cs="Times New Roman"/>
          <w:b/>
          <w:sz w:val="24"/>
          <w:szCs w:val="24"/>
        </w:rPr>
      </w:pPr>
    </w:p>
    <w:p w:rsidR="00284EF8" w:rsidRPr="00B17D7D" w:rsidRDefault="00284EF8" w:rsidP="0017092F">
      <w:pPr>
        <w:pStyle w:val="ListParagraph"/>
        <w:spacing w:after="0" w:line="276" w:lineRule="auto"/>
        <w:rPr>
          <w:rFonts w:ascii="Times New Roman" w:eastAsia="Calibri" w:hAnsi="Times New Roman" w:cs="Times New Roman"/>
          <w:b/>
          <w:sz w:val="24"/>
          <w:szCs w:val="24"/>
        </w:rPr>
      </w:pPr>
    </w:p>
    <w:p w:rsidR="00A023B1" w:rsidRPr="00B17D7D" w:rsidRDefault="00A023B1" w:rsidP="0017092F">
      <w:pPr>
        <w:pStyle w:val="ListParagraph"/>
        <w:numPr>
          <w:ilvl w:val="0"/>
          <w:numId w:val="29"/>
        </w:numPr>
        <w:tabs>
          <w:tab w:val="left" w:pos="36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b/>
          <w:sz w:val="24"/>
          <w:szCs w:val="24"/>
        </w:rPr>
        <w:t>B</w:t>
      </w:r>
      <w:r w:rsidR="00C040A9" w:rsidRPr="00B17D7D">
        <w:rPr>
          <w:rFonts w:ascii="Times New Roman" w:eastAsia="Calibri" w:hAnsi="Times New Roman" w:cs="Times New Roman"/>
          <w:b/>
          <w:sz w:val="24"/>
          <w:szCs w:val="24"/>
        </w:rPr>
        <w:t xml:space="preserve">uxheti i Përkujdesit Social </w:t>
      </w:r>
      <w:r w:rsidR="00C040A9" w:rsidRPr="00B17D7D">
        <w:rPr>
          <w:rFonts w:ascii="Times New Roman" w:eastAsia="Calibri" w:hAnsi="Times New Roman" w:cs="Times New Roman"/>
          <w:sz w:val="24"/>
          <w:szCs w:val="24"/>
        </w:rPr>
        <w:t>n</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 përqindje të PBB </w:t>
      </w:r>
      <w:r w:rsidR="00C040A9" w:rsidRPr="00B17D7D">
        <w:rPr>
          <w:rFonts w:ascii="Times New Roman" w:eastAsia="Calibri" w:hAnsi="Times New Roman" w:cs="Times New Roman"/>
          <w:b/>
          <w:sz w:val="24"/>
          <w:szCs w:val="24"/>
        </w:rPr>
        <w:t xml:space="preserve">ulet nga 1.58% </w:t>
      </w:r>
      <w:r w:rsidR="00C040A9" w:rsidRPr="00B17D7D">
        <w:rPr>
          <w:rFonts w:ascii="Times New Roman" w:eastAsia="Calibri" w:hAnsi="Times New Roman" w:cs="Times New Roman"/>
          <w:sz w:val="24"/>
          <w:szCs w:val="24"/>
        </w:rPr>
        <w:t>të PBB në vitin 2021</w:t>
      </w:r>
      <w:r w:rsidR="00C040A9" w:rsidRPr="00B17D7D">
        <w:rPr>
          <w:rFonts w:ascii="Times New Roman" w:eastAsia="Calibri" w:hAnsi="Times New Roman" w:cs="Times New Roman"/>
          <w:b/>
          <w:sz w:val="24"/>
          <w:szCs w:val="24"/>
        </w:rPr>
        <w:t xml:space="preserve"> në 1.43% të PBB </w:t>
      </w:r>
      <w:r w:rsidR="00C040A9" w:rsidRPr="00B17D7D">
        <w:rPr>
          <w:rFonts w:ascii="Times New Roman" w:eastAsia="Calibri" w:hAnsi="Times New Roman" w:cs="Times New Roman"/>
          <w:sz w:val="24"/>
          <w:szCs w:val="24"/>
        </w:rPr>
        <w:t xml:space="preserve">në vitin 2022. </w:t>
      </w:r>
    </w:p>
    <w:p w:rsidR="00A023B1" w:rsidRPr="00B17D7D" w:rsidRDefault="00A023B1" w:rsidP="0017092F">
      <w:pPr>
        <w:pStyle w:val="ListParagraph"/>
        <w:spacing w:after="0" w:line="276" w:lineRule="auto"/>
        <w:rPr>
          <w:rFonts w:ascii="Times New Roman" w:eastAsia="Calibri" w:hAnsi="Times New Roman" w:cs="Times New Roman"/>
          <w:b/>
          <w:sz w:val="24"/>
          <w:szCs w:val="24"/>
        </w:rPr>
      </w:pPr>
    </w:p>
    <w:p w:rsidR="006D464A" w:rsidRPr="00B17D7D" w:rsidRDefault="00A023B1" w:rsidP="0017092F">
      <w:pPr>
        <w:pStyle w:val="ListParagraph"/>
        <w:numPr>
          <w:ilvl w:val="0"/>
          <w:numId w:val="29"/>
        </w:numPr>
        <w:tabs>
          <w:tab w:val="left" w:pos="36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b/>
          <w:sz w:val="24"/>
          <w:szCs w:val="24"/>
        </w:rPr>
        <w:t>B</w:t>
      </w:r>
      <w:r w:rsidR="00C040A9" w:rsidRPr="00B17D7D">
        <w:rPr>
          <w:rFonts w:ascii="Times New Roman" w:eastAsia="Calibri" w:hAnsi="Times New Roman" w:cs="Times New Roman"/>
          <w:b/>
          <w:sz w:val="24"/>
          <w:szCs w:val="24"/>
        </w:rPr>
        <w:t xml:space="preserve">uxheti i Ministrisë së Shëndetësisë </w:t>
      </w:r>
      <w:r w:rsidR="006D464A" w:rsidRPr="00B17D7D">
        <w:rPr>
          <w:rFonts w:ascii="Times New Roman" w:eastAsia="Calibri" w:hAnsi="Times New Roman" w:cs="Times New Roman"/>
          <w:b/>
          <w:sz w:val="24"/>
          <w:szCs w:val="24"/>
        </w:rPr>
        <w:t xml:space="preserve">dhe Mbrojtjes Sociale, </w:t>
      </w:r>
      <w:r w:rsidR="00C040A9" w:rsidRPr="00B17D7D">
        <w:rPr>
          <w:rFonts w:ascii="Times New Roman" w:eastAsia="Calibri" w:hAnsi="Times New Roman" w:cs="Times New Roman"/>
          <w:b/>
          <w:sz w:val="24"/>
          <w:szCs w:val="24"/>
        </w:rPr>
        <w:t xml:space="preserve">pavarësisht nevojave të mëdha që ka për përballimin e pandemisë ka një </w:t>
      </w:r>
      <w:r w:rsidR="00C040A9" w:rsidRPr="00B17D7D">
        <w:rPr>
          <w:rFonts w:ascii="Times New Roman" w:eastAsia="Calibri" w:hAnsi="Times New Roman" w:cs="Times New Roman"/>
          <w:b/>
          <w:sz w:val="24"/>
          <w:szCs w:val="24"/>
          <w:u w:val="single"/>
        </w:rPr>
        <w:t>rritje minimale</w:t>
      </w:r>
      <w:r w:rsidR="00C040A9" w:rsidRPr="00B17D7D">
        <w:rPr>
          <w:rFonts w:ascii="Times New Roman" w:eastAsia="Calibri" w:hAnsi="Times New Roman" w:cs="Times New Roman"/>
          <w:b/>
          <w:sz w:val="24"/>
          <w:szCs w:val="24"/>
        </w:rPr>
        <w:t xml:space="preserve"> në përqindje të PBB</w:t>
      </w:r>
      <w:r w:rsidR="00C040A9" w:rsidRPr="00B17D7D">
        <w:rPr>
          <w:rFonts w:ascii="Times New Roman" w:eastAsia="Calibri" w:hAnsi="Times New Roman" w:cs="Times New Roman"/>
          <w:sz w:val="24"/>
          <w:szCs w:val="24"/>
        </w:rPr>
        <w:t xml:space="preserve">. </w:t>
      </w:r>
    </w:p>
    <w:p w:rsidR="006D464A" w:rsidRPr="00B17D7D" w:rsidRDefault="006D464A" w:rsidP="0017092F">
      <w:pPr>
        <w:pStyle w:val="ListParagraph"/>
        <w:spacing w:after="0" w:line="276" w:lineRule="auto"/>
        <w:rPr>
          <w:rFonts w:ascii="Times New Roman" w:eastAsia="Calibri" w:hAnsi="Times New Roman" w:cs="Times New Roman"/>
          <w:sz w:val="24"/>
          <w:szCs w:val="24"/>
        </w:rPr>
      </w:pPr>
    </w:p>
    <w:p w:rsidR="00C040A9" w:rsidRPr="00B17D7D" w:rsidRDefault="00C040A9" w:rsidP="0017092F">
      <w:pPr>
        <w:pStyle w:val="ListParagraph"/>
        <w:tabs>
          <w:tab w:val="left" w:pos="360"/>
        </w:tabs>
        <w:spacing w:after="0" w:line="276" w:lineRule="auto"/>
        <w:ind w:left="0"/>
        <w:jc w:val="both"/>
        <w:rPr>
          <w:rFonts w:ascii="Times New Roman" w:eastAsia="Calibri" w:hAnsi="Times New Roman" w:cs="Times New Roman"/>
          <w:b/>
          <w:sz w:val="24"/>
          <w:szCs w:val="24"/>
          <w:u w:val="single"/>
        </w:rPr>
      </w:pPr>
      <w:r w:rsidRPr="00B17D7D">
        <w:rPr>
          <w:rFonts w:ascii="Times New Roman" w:eastAsia="Calibri" w:hAnsi="Times New Roman" w:cs="Times New Roman"/>
          <w:sz w:val="24"/>
          <w:szCs w:val="24"/>
        </w:rPr>
        <w:t>Nga 4.04 % e PBB në vitin 2021</w:t>
      </w:r>
      <w:r w:rsidR="006D464A" w:rsidRPr="00B17D7D">
        <w:rPr>
          <w:rFonts w:ascii="Times New Roman" w:eastAsia="Calibri" w:hAnsi="Times New Roman" w:cs="Times New Roman"/>
          <w:sz w:val="24"/>
          <w:szCs w:val="24"/>
        </w:rPr>
        <w:t>,</w:t>
      </w:r>
      <w:r w:rsidRPr="00B17D7D">
        <w:rPr>
          <w:rFonts w:ascii="Times New Roman" w:eastAsia="Calibri" w:hAnsi="Times New Roman" w:cs="Times New Roman"/>
          <w:sz w:val="24"/>
          <w:szCs w:val="24"/>
        </w:rPr>
        <w:t xml:space="preserve"> buxheti rritet në 4.12% e PBB në vitin </w:t>
      </w:r>
      <w:r w:rsidR="00CD66DC" w:rsidRPr="00B17D7D">
        <w:rPr>
          <w:rFonts w:ascii="Times New Roman" w:eastAsia="Calibri" w:hAnsi="Times New Roman" w:cs="Times New Roman"/>
          <w:sz w:val="24"/>
          <w:szCs w:val="24"/>
        </w:rPr>
        <w:t xml:space="preserve">2022, ose </w:t>
      </w:r>
      <w:r w:rsidR="00CD66DC" w:rsidRPr="00B17D7D">
        <w:rPr>
          <w:rFonts w:ascii="Times New Roman" w:eastAsia="Calibri" w:hAnsi="Times New Roman" w:cs="Times New Roman"/>
          <w:b/>
          <w:sz w:val="24"/>
          <w:szCs w:val="24"/>
          <w:u w:val="single"/>
        </w:rPr>
        <w:t>një rritje për 0.08%.</w:t>
      </w:r>
    </w:p>
    <w:p w:rsidR="00D7086C" w:rsidRPr="00B17D7D" w:rsidRDefault="00D7086C" w:rsidP="0017092F">
      <w:pPr>
        <w:spacing w:after="0"/>
        <w:jc w:val="both"/>
        <w:rPr>
          <w:rFonts w:ascii="Times New Roman" w:eastAsia="Calibri" w:hAnsi="Times New Roman" w:cs="Times New Roman"/>
          <w:sz w:val="24"/>
          <w:szCs w:val="24"/>
        </w:rPr>
      </w:pPr>
    </w:p>
    <w:p w:rsidR="00A023B1" w:rsidRPr="00B17D7D" w:rsidRDefault="00A023B1" w:rsidP="0017092F">
      <w:pPr>
        <w:spacing w:after="0"/>
        <w:jc w:val="both"/>
        <w:rPr>
          <w:rFonts w:ascii="Times New Roman" w:eastAsia="Calibri" w:hAnsi="Times New Roman" w:cs="Times New Roman"/>
          <w:sz w:val="24"/>
          <w:szCs w:val="24"/>
        </w:rPr>
      </w:pPr>
    </w:p>
    <w:p w:rsidR="00C040A9" w:rsidRPr="00B17D7D" w:rsidRDefault="00C040A9" w:rsidP="0017092F">
      <w:pPr>
        <w:pStyle w:val="ListParagraph"/>
        <w:numPr>
          <w:ilvl w:val="0"/>
          <w:numId w:val="25"/>
        </w:numPr>
        <w:tabs>
          <w:tab w:val="left" w:pos="450"/>
        </w:tabs>
        <w:spacing w:after="0" w:line="276" w:lineRule="auto"/>
        <w:ind w:left="0" w:firstLine="0"/>
        <w:jc w:val="both"/>
        <w:rPr>
          <w:rFonts w:ascii="Times New Roman" w:eastAsia="Calibri" w:hAnsi="Times New Roman" w:cs="Times New Roman"/>
          <w:b/>
          <w:sz w:val="24"/>
          <w:szCs w:val="24"/>
        </w:rPr>
      </w:pPr>
      <w:r w:rsidRPr="00B17D7D">
        <w:rPr>
          <w:rFonts w:ascii="Times New Roman" w:eastAsia="Calibri" w:hAnsi="Times New Roman" w:cs="Times New Roman"/>
          <w:b/>
          <w:sz w:val="24"/>
          <w:szCs w:val="24"/>
        </w:rPr>
        <w:t>Politika fiskale nuk e ndihmon përmirësimin e klimës së biznesit. Ngarkesa fiskale në raport me fitimin e biznesit është shumë e lartë</w:t>
      </w:r>
      <w:r w:rsidR="0060001B" w:rsidRPr="00B17D7D">
        <w:rPr>
          <w:rFonts w:ascii="Times New Roman" w:eastAsia="Calibri" w:hAnsi="Times New Roman" w:cs="Times New Roman"/>
          <w:b/>
          <w:sz w:val="24"/>
          <w:szCs w:val="24"/>
        </w:rPr>
        <w:t>,</w:t>
      </w:r>
      <w:r w:rsidRPr="00B17D7D">
        <w:rPr>
          <w:rFonts w:ascii="Times New Roman" w:eastAsia="Calibri" w:hAnsi="Times New Roman" w:cs="Times New Roman"/>
          <w:b/>
          <w:sz w:val="24"/>
          <w:szCs w:val="24"/>
        </w:rPr>
        <w:t xml:space="preserve"> ndërsa performanca e mbledhjes së të ardhurave është e ulët. Evazioni dhe shmangiet tatimore vazhdojnë të thellohen si rezultat i diferencimit fiskal, i informalitetit të lartë dh</w:t>
      </w:r>
      <w:r w:rsidR="00CD66DC" w:rsidRPr="00B17D7D">
        <w:rPr>
          <w:rFonts w:ascii="Times New Roman" w:eastAsia="Calibri" w:hAnsi="Times New Roman" w:cs="Times New Roman"/>
          <w:b/>
          <w:sz w:val="24"/>
          <w:szCs w:val="24"/>
        </w:rPr>
        <w:t>e i përjashtimeve selektive.</w:t>
      </w:r>
    </w:p>
    <w:p w:rsidR="00D7086C" w:rsidRPr="00B17D7D" w:rsidRDefault="00D7086C" w:rsidP="0017092F">
      <w:pPr>
        <w:spacing w:after="0"/>
        <w:jc w:val="both"/>
        <w:rPr>
          <w:rFonts w:ascii="Times New Roman" w:eastAsia="Calibri" w:hAnsi="Times New Roman" w:cs="Times New Roman"/>
          <w:b/>
          <w:sz w:val="24"/>
          <w:szCs w:val="24"/>
          <w:u w:val="single"/>
        </w:rPr>
      </w:pPr>
    </w:p>
    <w:p w:rsidR="0060001B" w:rsidRPr="00B17D7D" w:rsidRDefault="00C040A9"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Një sistem tatimor më i drejtë, më i thjeshtë, më efikas dhe më transparent është i nevojshëm për të hartuar një strategji të shëndetshme afatmesme të ardhurash</w:t>
      </w:r>
      <w:r w:rsidR="0060001B" w:rsidRPr="00B17D7D">
        <w:rPr>
          <w:rFonts w:ascii="Times New Roman" w:eastAsia="Calibri" w:hAnsi="Times New Roman" w:cs="Times New Roman"/>
          <w:sz w:val="24"/>
          <w:szCs w:val="24"/>
        </w:rPr>
        <w:t>,</w:t>
      </w:r>
      <w:r w:rsidRPr="00B17D7D">
        <w:rPr>
          <w:rFonts w:ascii="Times New Roman" w:eastAsia="Calibri" w:hAnsi="Times New Roman" w:cs="Times New Roman"/>
          <w:sz w:val="24"/>
          <w:szCs w:val="24"/>
        </w:rPr>
        <w:t xml:space="preserve"> e cila do të zgjerojë bazën tatimore dhe do të </w:t>
      </w:r>
      <w:r w:rsidR="003A1F4D" w:rsidRPr="00B17D7D">
        <w:rPr>
          <w:rFonts w:ascii="Times New Roman" w:eastAsia="Calibri" w:hAnsi="Times New Roman" w:cs="Times New Roman"/>
          <w:sz w:val="24"/>
          <w:szCs w:val="24"/>
        </w:rPr>
        <w:t>eliminoje</w:t>
      </w:r>
      <w:r w:rsidRPr="00B17D7D">
        <w:rPr>
          <w:rFonts w:ascii="Times New Roman" w:eastAsia="Calibri" w:hAnsi="Times New Roman" w:cs="Times New Roman"/>
          <w:sz w:val="24"/>
          <w:szCs w:val="24"/>
        </w:rPr>
        <w:t xml:space="preserve"> mundësitë për shmangie. </w:t>
      </w:r>
    </w:p>
    <w:p w:rsidR="0060001B" w:rsidRPr="00B17D7D" w:rsidRDefault="0060001B" w:rsidP="0017092F">
      <w:pPr>
        <w:spacing w:after="0"/>
        <w:jc w:val="both"/>
        <w:rPr>
          <w:rFonts w:ascii="Times New Roman" w:eastAsia="Calibri" w:hAnsi="Times New Roman" w:cs="Times New Roman"/>
          <w:sz w:val="24"/>
          <w:szCs w:val="24"/>
        </w:rPr>
      </w:pPr>
    </w:p>
    <w:p w:rsidR="00C040A9" w:rsidRPr="00B17D7D" w:rsidRDefault="00C040A9"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Në buxhetin e vitit 2022 dhe parashikimet deri në vitin 2024</w:t>
      </w:r>
      <w:r w:rsidR="0060001B" w:rsidRPr="00B17D7D">
        <w:rPr>
          <w:rFonts w:ascii="Times New Roman" w:eastAsia="Calibri" w:hAnsi="Times New Roman" w:cs="Times New Roman"/>
          <w:sz w:val="24"/>
          <w:szCs w:val="24"/>
        </w:rPr>
        <w:t>,</w:t>
      </w:r>
      <w:r w:rsidRPr="00B17D7D">
        <w:rPr>
          <w:rFonts w:ascii="Times New Roman" w:eastAsia="Calibri" w:hAnsi="Times New Roman" w:cs="Times New Roman"/>
          <w:sz w:val="24"/>
          <w:szCs w:val="24"/>
        </w:rPr>
        <w:t xml:space="preserve"> nuk reflektohet një përmirësim i performancës së mbledhjes së të ardhurave</w:t>
      </w:r>
      <w:r w:rsidR="0060001B" w:rsidRPr="00B17D7D">
        <w:rPr>
          <w:rFonts w:ascii="Times New Roman" w:eastAsia="Calibri" w:hAnsi="Times New Roman" w:cs="Times New Roman"/>
          <w:sz w:val="24"/>
          <w:szCs w:val="24"/>
        </w:rPr>
        <w:t>, p</w:t>
      </w:r>
      <w:r w:rsidR="004B0DDC" w:rsidRPr="00B17D7D">
        <w:rPr>
          <w:rFonts w:ascii="Times New Roman" w:eastAsia="Calibri" w:hAnsi="Times New Roman" w:cs="Times New Roman"/>
          <w:sz w:val="24"/>
          <w:szCs w:val="24"/>
        </w:rPr>
        <w:t>ë</w:t>
      </w:r>
      <w:r w:rsidR="0060001B" w:rsidRPr="00B17D7D">
        <w:rPr>
          <w:rFonts w:ascii="Times New Roman" w:eastAsia="Calibri" w:hAnsi="Times New Roman" w:cs="Times New Roman"/>
          <w:sz w:val="24"/>
          <w:szCs w:val="24"/>
        </w:rPr>
        <w:t>r sa koh</w:t>
      </w:r>
      <w:r w:rsidR="004B0DDC" w:rsidRPr="00B17D7D">
        <w:rPr>
          <w:rFonts w:ascii="Times New Roman" w:eastAsia="Calibri" w:hAnsi="Times New Roman" w:cs="Times New Roman"/>
          <w:sz w:val="24"/>
          <w:szCs w:val="24"/>
        </w:rPr>
        <w:t>ë</w:t>
      </w:r>
      <w:r w:rsidR="0060001B" w:rsidRPr="00B17D7D">
        <w:rPr>
          <w:rFonts w:ascii="Times New Roman" w:eastAsia="Calibri" w:hAnsi="Times New Roman" w:cs="Times New Roman"/>
          <w:sz w:val="24"/>
          <w:szCs w:val="24"/>
        </w:rPr>
        <w:t xml:space="preserve"> q</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nuk tregojnë një zgjerim të bazës tatimore dhe elim</w:t>
      </w:r>
      <w:r w:rsidR="0060001B" w:rsidRPr="00B17D7D">
        <w:rPr>
          <w:rFonts w:ascii="Times New Roman" w:eastAsia="Calibri" w:hAnsi="Times New Roman" w:cs="Times New Roman"/>
          <w:sz w:val="24"/>
          <w:szCs w:val="24"/>
        </w:rPr>
        <w:t>inimit t</w:t>
      </w:r>
      <w:r w:rsidR="004B0DDC" w:rsidRPr="00B17D7D">
        <w:rPr>
          <w:rFonts w:ascii="Times New Roman" w:eastAsia="Calibri" w:hAnsi="Times New Roman" w:cs="Times New Roman"/>
          <w:sz w:val="24"/>
          <w:szCs w:val="24"/>
        </w:rPr>
        <w:t>ë</w:t>
      </w:r>
      <w:r w:rsidR="000C1685" w:rsidRPr="00B17D7D">
        <w:rPr>
          <w:rFonts w:ascii="Times New Roman" w:eastAsia="Calibri" w:hAnsi="Times New Roman" w:cs="Times New Roman"/>
          <w:sz w:val="24"/>
          <w:szCs w:val="24"/>
        </w:rPr>
        <w:t xml:space="preserve"> plot</w:t>
      </w:r>
      <w:r w:rsidR="004B0DDC" w:rsidRPr="00B17D7D">
        <w:rPr>
          <w:rFonts w:ascii="Times New Roman" w:eastAsia="Calibri" w:hAnsi="Times New Roman" w:cs="Times New Roman"/>
          <w:sz w:val="24"/>
          <w:szCs w:val="24"/>
        </w:rPr>
        <w:t>ë</w:t>
      </w:r>
      <w:r w:rsidR="000C1685" w:rsidRPr="00B17D7D">
        <w:rPr>
          <w:rFonts w:ascii="Times New Roman" w:eastAsia="Calibri" w:hAnsi="Times New Roman" w:cs="Times New Roman"/>
          <w:sz w:val="24"/>
          <w:szCs w:val="24"/>
        </w:rPr>
        <w:t xml:space="preserve"> t</w:t>
      </w:r>
      <w:r w:rsidR="004B0DDC" w:rsidRPr="00B17D7D">
        <w:rPr>
          <w:rFonts w:ascii="Times New Roman" w:eastAsia="Calibri" w:hAnsi="Times New Roman" w:cs="Times New Roman"/>
          <w:sz w:val="24"/>
          <w:szCs w:val="24"/>
        </w:rPr>
        <w:t>ë</w:t>
      </w:r>
      <w:r w:rsidR="00CD66DC" w:rsidRPr="00B17D7D">
        <w:rPr>
          <w:rFonts w:ascii="Times New Roman" w:eastAsia="Calibri" w:hAnsi="Times New Roman" w:cs="Times New Roman"/>
          <w:sz w:val="24"/>
          <w:szCs w:val="24"/>
        </w:rPr>
        <w:t xml:space="preserve"> shmangieve. </w:t>
      </w:r>
    </w:p>
    <w:p w:rsidR="00A023B1" w:rsidRPr="00B17D7D" w:rsidRDefault="00A023B1" w:rsidP="0017092F">
      <w:pPr>
        <w:spacing w:after="0"/>
        <w:jc w:val="both"/>
        <w:rPr>
          <w:rFonts w:ascii="Times New Roman" w:eastAsia="Calibri" w:hAnsi="Times New Roman" w:cs="Times New Roman"/>
          <w:sz w:val="24"/>
          <w:szCs w:val="24"/>
        </w:rPr>
      </w:pPr>
    </w:p>
    <w:p w:rsidR="00507124" w:rsidRPr="00B17D7D" w:rsidRDefault="000C1685" w:rsidP="00284EF8">
      <w:pPr>
        <w:pStyle w:val="ListParagraph"/>
        <w:numPr>
          <w:ilvl w:val="0"/>
          <w:numId w:val="34"/>
        </w:numPr>
        <w:tabs>
          <w:tab w:val="left" w:pos="270"/>
        </w:tabs>
        <w:spacing w:after="0" w:line="276" w:lineRule="auto"/>
        <w:ind w:left="270" w:hanging="270"/>
        <w:jc w:val="both"/>
        <w:rPr>
          <w:rFonts w:ascii="Times New Roman" w:eastAsia="Calibri" w:hAnsi="Times New Roman" w:cs="Times New Roman"/>
          <w:b/>
          <w:sz w:val="24"/>
          <w:szCs w:val="24"/>
        </w:rPr>
      </w:pPr>
      <w:r w:rsidRPr="00B17D7D">
        <w:rPr>
          <w:rFonts w:ascii="Times New Roman" w:eastAsia="Calibri" w:hAnsi="Times New Roman" w:cs="Times New Roman"/>
          <w:sz w:val="24"/>
          <w:szCs w:val="24"/>
        </w:rPr>
        <w:lastRenderedPageBreak/>
        <w:t>S</w:t>
      </w:r>
      <w:r w:rsidR="00C040A9" w:rsidRPr="00B17D7D">
        <w:rPr>
          <w:rFonts w:ascii="Times New Roman" w:eastAsia="Calibri" w:hAnsi="Times New Roman" w:cs="Times New Roman"/>
          <w:sz w:val="24"/>
          <w:szCs w:val="24"/>
        </w:rPr>
        <w:t xml:space="preserve">ipas raportit të </w:t>
      </w:r>
      <w:r w:rsidR="00C040A9" w:rsidRPr="00B17D7D">
        <w:rPr>
          <w:rFonts w:ascii="Times New Roman" w:eastAsia="Calibri" w:hAnsi="Times New Roman" w:cs="Times New Roman"/>
          <w:i/>
          <w:sz w:val="24"/>
          <w:szCs w:val="24"/>
        </w:rPr>
        <w:t>Doing Business 2020</w:t>
      </w:r>
      <w:r w:rsidR="00C040A9" w:rsidRPr="00B17D7D">
        <w:rPr>
          <w:rFonts w:ascii="Times New Roman" w:eastAsia="Calibri" w:hAnsi="Times New Roman" w:cs="Times New Roman"/>
          <w:sz w:val="24"/>
          <w:szCs w:val="24"/>
        </w:rPr>
        <w:t xml:space="preserve">, Shqipëria renditet </w:t>
      </w:r>
      <w:r w:rsidR="00C040A9" w:rsidRPr="00B17D7D">
        <w:rPr>
          <w:rFonts w:ascii="Times New Roman" w:eastAsia="Calibri" w:hAnsi="Times New Roman" w:cs="Times New Roman"/>
          <w:b/>
          <w:sz w:val="24"/>
          <w:szCs w:val="24"/>
        </w:rPr>
        <w:t>në vendin e 123</w:t>
      </w:r>
      <w:r w:rsidR="00507124" w:rsidRPr="00B17D7D">
        <w:rPr>
          <w:rFonts w:ascii="Times New Roman" w:eastAsia="Calibri" w:hAnsi="Times New Roman" w:cs="Times New Roman"/>
          <w:b/>
          <w:sz w:val="24"/>
          <w:szCs w:val="24"/>
        </w:rPr>
        <w:t>-t</w:t>
      </w:r>
      <w:r w:rsidR="004B0DDC" w:rsidRPr="00B17D7D">
        <w:rPr>
          <w:rFonts w:ascii="Times New Roman" w:eastAsia="Calibri" w:hAnsi="Times New Roman" w:cs="Times New Roman"/>
          <w:b/>
          <w:sz w:val="24"/>
          <w:szCs w:val="24"/>
        </w:rPr>
        <w:t>ë</w:t>
      </w:r>
      <w:r w:rsidR="00C040A9" w:rsidRPr="00B17D7D">
        <w:rPr>
          <w:rFonts w:ascii="Times New Roman" w:eastAsia="Calibri" w:hAnsi="Times New Roman" w:cs="Times New Roman"/>
          <w:sz w:val="24"/>
          <w:szCs w:val="24"/>
        </w:rPr>
        <w:t xml:space="preserve"> në lehtësinë e të bërit bi</w:t>
      </w:r>
      <w:r w:rsidR="00507124" w:rsidRPr="00B17D7D">
        <w:rPr>
          <w:rFonts w:ascii="Times New Roman" w:eastAsia="Calibri" w:hAnsi="Times New Roman" w:cs="Times New Roman"/>
          <w:sz w:val="24"/>
          <w:szCs w:val="24"/>
        </w:rPr>
        <w:t>z</w:t>
      </w:r>
      <w:r w:rsidR="00C040A9" w:rsidRPr="00B17D7D">
        <w:rPr>
          <w:rFonts w:ascii="Times New Roman" w:eastAsia="Calibri" w:hAnsi="Times New Roman" w:cs="Times New Roman"/>
          <w:sz w:val="24"/>
          <w:szCs w:val="24"/>
        </w:rPr>
        <w:t>nes në rang global dhe niveli</w:t>
      </w:r>
      <w:r w:rsidR="00A7193B" w:rsidRPr="00B17D7D">
        <w:rPr>
          <w:rFonts w:ascii="Times New Roman" w:eastAsia="Calibri" w:hAnsi="Times New Roman" w:cs="Times New Roman"/>
          <w:sz w:val="24"/>
          <w:szCs w:val="24"/>
        </w:rPr>
        <w:t xml:space="preserve"> më i ulët në rajon mbas Bosnje Hercegovinës</w:t>
      </w:r>
      <w:r w:rsidR="00C040A9" w:rsidRPr="00B17D7D">
        <w:rPr>
          <w:rFonts w:ascii="Times New Roman" w:eastAsia="Calibri" w:hAnsi="Times New Roman" w:cs="Times New Roman"/>
          <w:sz w:val="24"/>
          <w:szCs w:val="24"/>
        </w:rPr>
        <w:t xml:space="preserve">. </w:t>
      </w:r>
    </w:p>
    <w:p w:rsidR="00507124" w:rsidRDefault="00507124" w:rsidP="0017092F">
      <w:pPr>
        <w:pStyle w:val="ListParagraph"/>
        <w:tabs>
          <w:tab w:val="left" w:pos="270"/>
        </w:tabs>
        <w:spacing w:after="0" w:line="276" w:lineRule="auto"/>
        <w:ind w:left="0"/>
        <w:jc w:val="both"/>
        <w:rPr>
          <w:rFonts w:ascii="Times New Roman" w:eastAsia="Calibri" w:hAnsi="Times New Roman" w:cs="Times New Roman"/>
          <w:sz w:val="24"/>
          <w:szCs w:val="24"/>
        </w:rPr>
      </w:pPr>
    </w:p>
    <w:p w:rsidR="00507124" w:rsidRDefault="00C040A9" w:rsidP="0017092F">
      <w:pPr>
        <w:pStyle w:val="ListParagraph"/>
        <w:tabs>
          <w:tab w:val="left" w:pos="270"/>
        </w:tabs>
        <w:spacing w:after="0" w:line="276" w:lineRule="auto"/>
        <w:ind w:left="0"/>
        <w:jc w:val="both"/>
        <w:rPr>
          <w:rFonts w:ascii="Times New Roman" w:eastAsia="Calibri" w:hAnsi="Times New Roman" w:cs="Times New Roman"/>
          <w:b/>
          <w:sz w:val="24"/>
          <w:szCs w:val="24"/>
        </w:rPr>
      </w:pPr>
      <w:r w:rsidRPr="00B17D7D">
        <w:rPr>
          <w:rFonts w:ascii="Times New Roman" w:eastAsia="Calibri" w:hAnsi="Times New Roman" w:cs="Times New Roman"/>
          <w:sz w:val="24"/>
          <w:szCs w:val="24"/>
        </w:rPr>
        <w:t>Shqipëria ka ba</w:t>
      </w:r>
      <w:r w:rsidR="00507124" w:rsidRPr="00B17D7D">
        <w:rPr>
          <w:rFonts w:ascii="Times New Roman" w:eastAsia="Calibri" w:hAnsi="Times New Roman" w:cs="Times New Roman"/>
          <w:sz w:val="24"/>
          <w:szCs w:val="24"/>
        </w:rPr>
        <w:t>r</w:t>
      </w:r>
      <w:r w:rsidRPr="00B17D7D">
        <w:rPr>
          <w:rFonts w:ascii="Times New Roman" w:eastAsia="Calibri" w:hAnsi="Times New Roman" w:cs="Times New Roman"/>
          <w:sz w:val="24"/>
          <w:szCs w:val="24"/>
        </w:rPr>
        <w:t>rën tatimore ndaj biznesit më të lartë në rajon kundrejt një performance më të ulët të mbledhjes së të ardhurave tatimore, dhe në veçanti të kontribu</w:t>
      </w:r>
      <w:r w:rsidR="00507124" w:rsidRPr="00B17D7D">
        <w:rPr>
          <w:rFonts w:ascii="Times New Roman" w:eastAsia="Calibri" w:hAnsi="Times New Roman" w:cs="Times New Roman"/>
          <w:sz w:val="24"/>
          <w:szCs w:val="24"/>
        </w:rPr>
        <w:t>teve shoqërore dhe shëndetësore</w:t>
      </w:r>
      <w:r w:rsidR="0026735F">
        <w:rPr>
          <w:rFonts w:ascii="Times New Roman" w:eastAsia="Calibri" w:hAnsi="Times New Roman" w:cs="Times New Roman"/>
          <w:sz w:val="24"/>
          <w:szCs w:val="24"/>
        </w:rPr>
        <w:t>.</w:t>
      </w:r>
      <w:r w:rsidRPr="00B17D7D">
        <w:rPr>
          <w:rFonts w:ascii="Times New Roman" w:eastAsia="Calibri" w:hAnsi="Times New Roman" w:cs="Times New Roman"/>
          <w:b/>
          <w:sz w:val="24"/>
          <w:szCs w:val="24"/>
        </w:rPr>
        <w:t xml:space="preserve"> </w:t>
      </w:r>
    </w:p>
    <w:p w:rsidR="0026735F" w:rsidRDefault="0026735F" w:rsidP="0017092F">
      <w:pPr>
        <w:pStyle w:val="ListParagraph"/>
        <w:tabs>
          <w:tab w:val="left" w:pos="270"/>
        </w:tabs>
        <w:spacing w:after="0" w:line="276" w:lineRule="auto"/>
        <w:ind w:left="0"/>
        <w:jc w:val="both"/>
        <w:rPr>
          <w:rFonts w:ascii="Times New Roman" w:eastAsia="Calibri" w:hAnsi="Times New Roman" w:cs="Times New Roman"/>
          <w:b/>
          <w:sz w:val="24"/>
          <w:szCs w:val="24"/>
        </w:rPr>
      </w:pPr>
    </w:p>
    <w:p w:rsidR="0026735F" w:rsidRDefault="0026735F" w:rsidP="0026735F">
      <w:pPr>
        <w:spacing w:after="0"/>
        <w:jc w:val="both"/>
        <w:rPr>
          <w:rFonts w:ascii="Times New Roman" w:eastAsia="Calibri" w:hAnsi="Times New Roman" w:cs="Times New Roman"/>
          <w:sz w:val="24"/>
          <w:szCs w:val="24"/>
        </w:rPr>
      </w:pPr>
      <w:r>
        <w:rPr>
          <w:rFonts w:ascii="Times New Roman" w:eastAsia="Calibri" w:hAnsi="Times New Roman" w:cs="Times New Roman"/>
          <w:b/>
          <w:sz w:val="24"/>
          <w:szCs w:val="24"/>
        </w:rPr>
        <w:t>N</w:t>
      </w:r>
      <w:r w:rsidRPr="00B17D7D">
        <w:rPr>
          <w:rFonts w:ascii="Times New Roman" w:eastAsia="Calibri" w:hAnsi="Times New Roman" w:cs="Times New Roman"/>
          <w:b/>
          <w:sz w:val="24"/>
          <w:szCs w:val="24"/>
        </w:rPr>
        <w:t>garkesa tatimore në përqindje të fitimit të biznesit është më e larta nga vendet e rajonit, respektivisht 36.6% e njëjtë me Serbinë, por shumë herë më e lartë se Maqedonia e Veriut në 13%, Kosova në 15.2%, Mali i Zi në 22.2%, dhe Bosnje Hercegovina në 23.7%</w:t>
      </w:r>
      <w:r>
        <w:rPr>
          <w:rFonts w:ascii="Times New Roman" w:eastAsia="Calibri" w:hAnsi="Times New Roman" w:cs="Times New Roman"/>
          <w:sz w:val="24"/>
          <w:szCs w:val="24"/>
        </w:rPr>
        <w:t>.</w:t>
      </w:r>
    </w:p>
    <w:p w:rsidR="0026735F" w:rsidRDefault="0026735F" w:rsidP="0026735F">
      <w:pPr>
        <w:spacing w:after="0"/>
        <w:jc w:val="both"/>
        <w:rPr>
          <w:rFonts w:ascii="Times New Roman" w:eastAsia="Calibri" w:hAnsi="Times New Roman" w:cs="Times New Roman"/>
          <w:sz w:val="24"/>
          <w:szCs w:val="24"/>
        </w:rPr>
      </w:pPr>
    </w:p>
    <w:p w:rsidR="0026735F" w:rsidRPr="00B17D7D" w:rsidRDefault="0026735F" w:rsidP="0026735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Ndërsa të ardhurat tatimore dhe të kontributeve të mbledhura janë më të ultat:</w:t>
      </w:r>
      <w:r w:rsidRPr="00B17D7D">
        <w:rPr>
          <w:rFonts w:ascii="Times New Roman" w:eastAsia="Calibri" w:hAnsi="Times New Roman" w:cs="Times New Roman"/>
          <w:sz w:val="24"/>
          <w:szCs w:val="24"/>
        </w:rPr>
        <w:t xml:space="preserve"> </w:t>
      </w:r>
    </w:p>
    <w:p w:rsidR="00E5729D" w:rsidRPr="00B17D7D" w:rsidRDefault="00E5729D" w:rsidP="0017092F">
      <w:pPr>
        <w:pStyle w:val="ListParagraph"/>
        <w:tabs>
          <w:tab w:val="left" w:pos="270"/>
        </w:tabs>
        <w:spacing w:after="0" w:line="276" w:lineRule="auto"/>
        <w:ind w:left="0"/>
        <w:jc w:val="both"/>
        <w:rPr>
          <w:rFonts w:ascii="Times New Roman" w:eastAsia="Calibri" w:hAnsi="Times New Roman" w:cs="Times New Roman"/>
          <w:b/>
          <w:sz w:val="24"/>
          <w:szCs w:val="24"/>
        </w:rPr>
      </w:pPr>
    </w:p>
    <w:p w:rsidR="00507124" w:rsidRPr="00B17D7D" w:rsidRDefault="00C040A9" w:rsidP="0017092F">
      <w:pPr>
        <w:pStyle w:val="ListParagraph"/>
        <w:numPr>
          <w:ilvl w:val="0"/>
          <w:numId w:val="38"/>
        </w:numPr>
        <w:tabs>
          <w:tab w:val="left" w:pos="27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Shqipëria mbledh rreth 1</w:t>
      </w:r>
      <w:r w:rsidR="0026735F">
        <w:rPr>
          <w:rFonts w:ascii="Times New Roman" w:eastAsia="Calibri" w:hAnsi="Times New Roman" w:cs="Times New Roman"/>
          <w:sz w:val="24"/>
          <w:szCs w:val="24"/>
        </w:rPr>
        <w:t>8.6</w:t>
      </w:r>
      <w:r w:rsidR="00507124" w:rsidRPr="00B17D7D">
        <w:rPr>
          <w:rFonts w:ascii="Times New Roman" w:eastAsia="Calibri" w:hAnsi="Times New Roman" w:cs="Times New Roman"/>
          <w:sz w:val="24"/>
          <w:szCs w:val="24"/>
        </w:rPr>
        <w:t>% të PBB të ardhura tatimore;</w:t>
      </w:r>
      <w:r w:rsidRPr="00B17D7D">
        <w:rPr>
          <w:rFonts w:ascii="Times New Roman" w:eastAsia="Calibri" w:hAnsi="Times New Roman" w:cs="Times New Roman"/>
          <w:sz w:val="24"/>
          <w:szCs w:val="24"/>
        </w:rPr>
        <w:t xml:space="preserve"> ndërkohë që </w:t>
      </w:r>
    </w:p>
    <w:p w:rsidR="0026735F" w:rsidRDefault="00C040A9" w:rsidP="0017092F">
      <w:pPr>
        <w:pStyle w:val="ListParagraph"/>
        <w:numPr>
          <w:ilvl w:val="0"/>
          <w:numId w:val="38"/>
        </w:numPr>
        <w:tabs>
          <w:tab w:val="left" w:pos="270"/>
        </w:tabs>
        <w:spacing w:after="0"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Mali i Zi, Serbia, Kosova, dhe </w:t>
      </w:r>
      <w:r w:rsidR="00A7193B" w:rsidRPr="00B17D7D">
        <w:rPr>
          <w:rFonts w:ascii="Times New Roman" w:eastAsia="Calibri" w:hAnsi="Times New Roman" w:cs="Times New Roman"/>
          <w:sz w:val="24"/>
          <w:szCs w:val="24"/>
        </w:rPr>
        <w:t>Bosnje Hercegovina</w:t>
      </w:r>
      <w:r w:rsidRPr="00B17D7D">
        <w:rPr>
          <w:rFonts w:ascii="Times New Roman" w:eastAsia="Calibri" w:hAnsi="Times New Roman" w:cs="Times New Roman"/>
          <w:sz w:val="24"/>
          <w:szCs w:val="24"/>
        </w:rPr>
        <w:t xml:space="preserve"> mbledhin respektivisht 26.6%, 25.4%, 24.5% dhe 22.7%. </w:t>
      </w:r>
    </w:p>
    <w:p w:rsidR="00C040A9" w:rsidRPr="0026735F" w:rsidRDefault="00507124" w:rsidP="0017092F">
      <w:pPr>
        <w:pStyle w:val="ListParagraph"/>
        <w:numPr>
          <w:ilvl w:val="0"/>
          <w:numId w:val="38"/>
        </w:numPr>
        <w:tabs>
          <w:tab w:val="left" w:pos="270"/>
        </w:tabs>
        <w:spacing w:after="0" w:line="276" w:lineRule="auto"/>
        <w:jc w:val="both"/>
        <w:rPr>
          <w:rFonts w:ascii="Times New Roman" w:eastAsia="Calibri" w:hAnsi="Times New Roman" w:cs="Times New Roman"/>
          <w:sz w:val="24"/>
          <w:szCs w:val="24"/>
        </w:rPr>
      </w:pPr>
      <w:r w:rsidRPr="0026735F">
        <w:rPr>
          <w:rFonts w:ascii="Times New Roman" w:eastAsia="Calibri" w:hAnsi="Times New Roman" w:cs="Times New Roman"/>
          <w:sz w:val="24"/>
          <w:szCs w:val="24"/>
        </w:rPr>
        <w:t>Shqipëria</w:t>
      </w:r>
      <w:r w:rsidR="00C040A9" w:rsidRPr="0026735F">
        <w:rPr>
          <w:rFonts w:ascii="Times New Roman" w:eastAsia="Calibri" w:hAnsi="Times New Roman" w:cs="Times New Roman"/>
          <w:sz w:val="24"/>
          <w:szCs w:val="24"/>
        </w:rPr>
        <w:t xml:space="preserve"> ka performancën më të ulët të mbledhjes së të ardhurave ng</w:t>
      </w:r>
      <w:r w:rsidRPr="0026735F">
        <w:rPr>
          <w:rFonts w:ascii="Times New Roman" w:eastAsia="Calibri" w:hAnsi="Times New Roman" w:cs="Times New Roman"/>
          <w:sz w:val="24"/>
          <w:szCs w:val="24"/>
        </w:rPr>
        <w:t>a sigurimet shoqërore në 5.8% t</w:t>
      </w:r>
      <w:r w:rsidR="004B0DDC" w:rsidRPr="0026735F">
        <w:rPr>
          <w:rFonts w:ascii="Times New Roman" w:eastAsia="Calibri" w:hAnsi="Times New Roman" w:cs="Times New Roman"/>
          <w:sz w:val="24"/>
          <w:szCs w:val="24"/>
        </w:rPr>
        <w:t>ë</w:t>
      </w:r>
      <w:r w:rsidR="00C040A9" w:rsidRPr="0026735F">
        <w:rPr>
          <w:rFonts w:ascii="Times New Roman" w:eastAsia="Calibri" w:hAnsi="Times New Roman" w:cs="Times New Roman"/>
          <w:sz w:val="24"/>
          <w:szCs w:val="24"/>
        </w:rPr>
        <w:t xml:space="preserve"> PBB</w:t>
      </w:r>
      <w:r w:rsidRPr="0026735F">
        <w:rPr>
          <w:rFonts w:ascii="Times New Roman" w:eastAsia="Calibri" w:hAnsi="Times New Roman" w:cs="Times New Roman"/>
          <w:sz w:val="24"/>
          <w:szCs w:val="24"/>
        </w:rPr>
        <w:t>-s</w:t>
      </w:r>
      <w:r w:rsidR="004B0DDC" w:rsidRPr="0026735F">
        <w:rPr>
          <w:rFonts w:ascii="Times New Roman" w:eastAsia="Calibri" w:hAnsi="Times New Roman" w:cs="Times New Roman"/>
          <w:sz w:val="24"/>
          <w:szCs w:val="24"/>
        </w:rPr>
        <w:t>ë</w:t>
      </w:r>
      <w:r w:rsidR="00C040A9" w:rsidRPr="0026735F">
        <w:rPr>
          <w:rFonts w:ascii="Times New Roman" w:eastAsia="Calibri" w:hAnsi="Times New Roman" w:cs="Times New Roman"/>
          <w:sz w:val="24"/>
          <w:szCs w:val="24"/>
        </w:rPr>
        <w:t xml:space="preserve">, ndërkohë qe </w:t>
      </w:r>
      <w:r w:rsidR="00AD48AF" w:rsidRPr="0026735F">
        <w:rPr>
          <w:rFonts w:ascii="Times New Roman" w:eastAsia="Calibri" w:hAnsi="Times New Roman" w:cs="Times New Roman"/>
          <w:sz w:val="24"/>
          <w:szCs w:val="24"/>
        </w:rPr>
        <w:t>Maqedonia e Veriut</w:t>
      </w:r>
      <w:r w:rsidR="00C040A9" w:rsidRPr="0026735F">
        <w:rPr>
          <w:rFonts w:ascii="Times New Roman" w:eastAsia="Calibri" w:hAnsi="Times New Roman" w:cs="Times New Roman"/>
          <w:sz w:val="24"/>
          <w:szCs w:val="24"/>
        </w:rPr>
        <w:t xml:space="preserve"> mbledh 8.8% të PBB,  Serbia 12.6% të PBB, </w:t>
      </w:r>
      <w:r w:rsidR="00A7193B" w:rsidRPr="0026735F">
        <w:rPr>
          <w:rFonts w:ascii="Times New Roman" w:eastAsia="Calibri" w:hAnsi="Times New Roman" w:cs="Times New Roman"/>
          <w:sz w:val="24"/>
          <w:szCs w:val="24"/>
        </w:rPr>
        <w:t>Bosnje Hercegovina</w:t>
      </w:r>
      <w:r w:rsidR="00C040A9" w:rsidRPr="0026735F">
        <w:rPr>
          <w:rFonts w:ascii="Times New Roman" w:eastAsia="Calibri" w:hAnsi="Times New Roman" w:cs="Times New Roman"/>
          <w:sz w:val="24"/>
          <w:szCs w:val="24"/>
        </w:rPr>
        <w:t xml:space="preserve"> 15.2% të PBB, dhe Mali i Zi 9.8% të PBB.</w:t>
      </w:r>
      <w:r w:rsidR="00CD66DC" w:rsidRPr="0026735F">
        <w:rPr>
          <w:rFonts w:ascii="Times New Roman" w:eastAsia="Calibri" w:hAnsi="Times New Roman" w:cs="Times New Roman"/>
          <w:sz w:val="24"/>
          <w:szCs w:val="24"/>
        </w:rPr>
        <w:t xml:space="preserve"> </w:t>
      </w:r>
    </w:p>
    <w:p w:rsidR="000C1685" w:rsidRPr="00B17D7D" w:rsidRDefault="000C1685" w:rsidP="0017092F">
      <w:pPr>
        <w:spacing w:after="0"/>
        <w:jc w:val="both"/>
        <w:rPr>
          <w:rFonts w:ascii="Times New Roman" w:eastAsia="Calibri" w:hAnsi="Times New Roman" w:cs="Times New Roman"/>
          <w:b/>
          <w:i/>
          <w:sz w:val="24"/>
          <w:szCs w:val="24"/>
        </w:rPr>
      </w:pPr>
    </w:p>
    <w:p w:rsidR="00C040A9" w:rsidRPr="00B17D7D" w:rsidRDefault="000C1685"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Kjo pasqyrohet n</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tabel</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n e m</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poshtme</w:t>
      </w:r>
      <w:r w:rsidRPr="00B17D7D">
        <w:rPr>
          <w:rStyle w:val="FootnoteReference"/>
          <w:rFonts w:ascii="Times New Roman" w:eastAsia="Calibri" w:hAnsi="Times New Roman" w:cs="Times New Roman"/>
          <w:sz w:val="24"/>
          <w:szCs w:val="24"/>
        </w:rPr>
        <w:footnoteReference w:id="2"/>
      </w:r>
      <w:r w:rsidRPr="00B17D7D">
        <w:rPr>
          <w:rFonts w:ascii="Times New Roman" w:eastAsia="Calibri" w:hAnsi="Times New Roman" w:cs="Times New Roman"/>
          <w:sz w:val="24"/>
          <w:szCs w:val="24"/>
        </w:rPr>
        <w:t>:</w:t>
      </w:r>
    </w:p>
    <w:p w:rsidR="000C1685" w:rsidRPr="00B17D7D" w:rsidRDefault="000C1685" w:rsidP="0017092F">
      <w:pPr>
        <w:spacing w:after="0"/>
        <w:jc w:val="both"/>
        <w:rPr>
          <w:rFonts w:ascii="Times New Roman" w:eastAsia="Calibri" w:hAnsi="Times New Roman" w:cs="Times New Roman"/>
          <w:i/>
          <w:sz w:val="24"/>
          <w:szCs w:val="24"/>
        </w:rPr>
      </w:pPr>
    </w:p>
    <w:tbl>
      <w:tblPr>
        <w:tblStyle w:val="GridTable4"/>
        <w:tblW w:w="9887" w:type="dxa"/>
        <w:tblLayout w:type="fixed"/>
        <w:tblLook w:val="04A0" w:firstRow="1" w:lastRow="0" w:firstColumn="1" w:lastColumn="0" w:noHBand="0" w:noVBand="1"/>
      </w:tblPr>
      <w:tblGrid>
        <w:gridCol w:w="3085"/>
        <w:gridCol w:w="1055"/>
        <w:gridCol w:w="1355"/>
        <w:gridCol w:w="900"/>
        <w:gridCol w:w="990"/>
        <w:gridCol w:w="1512"/>
        <w:gridCol w:w="990"/>
      </w:tblGrid>
      <w:tr w:rsidR="00C040A9" w:rsidRPr="00B17D7D" w:rsidTr="000630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040A9" w:rsidRPr="00B17D7D" w:rsidRDefault="00C040A9" w:rsidP="0017092F">
            <w:pPr>
              <w:spacing w:line="276" w:lineRule="auto"/>
              <w:jc w:val="both"/>
              <w:rPr>
                <w:rFonts w:ascii="Times New Roman" w:eastAsia="Calibri" w:hAnsi="Times New Roman" w:cs="Times New Roman"/>
                <w:color w:val="auto"/>
                <w:sz w:val="24"/>
                <w:szCs w:val="24"/>
              </w:rPr>
            </w:pPr>
          </w:p>
        </w:tc>
        <w:tc>
          <w:tcPr>
            <w:tcW w:w="1055" w:type="dxa"/>
          </w:tcPr>
          <w:p w:rsidR="00C040A9" w:rsidRPr="00B17D7D" w:rsidRDefault="00C040A9" w:rsidP="0017092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B17D7D">
              <w:rPr>
                <w:rFonts w:ascii="Times New Roman" w:eastAsia="Calibri" w:hAnsi="Times New Roman" w:cs="Times New Roman"/>
                <w:color w:val="auto"/>
                <w:szCs w:val="24"/>
              </w:rPr>
              <w:t>Shqipëri</w:t>
            </w:r>
          </w:p>
        </w:tc>
        <w:tc>
          <w:tcPr>
            <w:tcW w:w="1355" w:type="dxa"/>
          </w:tcPr>
          <w:p w:rsidR="00C040A9" w:rsidRPr="00B17D7D" w:rsidRDefault="00AD48AF" w:rsidP="0017092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B17D7D">
              <w:rPr>
                <w:rFonts w:ascii="Times New Roman" w:eastAsia="Calibri" w:hAnsi="Times New Roman" w:cs="Times New Roman"/>
                <w:color w:val="auto"/>
                <w:szCs w:val="24"/>
              </w:rPr>
              <w:t>Maqedonia e Veriut</w:t>
            </w:r>
          </w:p>
        </w:tc>
        <w:tc>
          <w:tcPr>
            <w:tcW w:w="900" w:type="dxa"/>
          </w:tcPr>
          <w:p w:rsidR="00C040A9" w:rsidRPr="00B17D7D" w:rsidRDefault="00C040A9" w:rsidP="0017092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B17D7D">
              <w:rPr>
                <w:rFonts w:ascii="Times New Roman" w:eastAsia="Calibri" w:hAnsi="Times New Roman" w:cs="Times New Roman"/>
                <w:color w:val="auto"/>
                <w:szCs w:val="24"/>
              </w:rPr>
              <w:t>Serbi</w:t>
            </w:r>
          </w:p>
        </w:tc>
        <w:tc>
          <w:tcPr>
            <w:tcW w:w="990" w:type="dxa"/>
          </w:tcPr>
          <w:p w:rsidR="00C040A9" w:rsidRPr="00B17D7D" w:rsidRDefault="00C040A9" w:rsidP="0017092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B17D7D">
              <w:rPr>
                <w:rFonts w:ascii="Times New Roman" w:eastAsia="Calibri" w:hAnsi="Times New Roman" w:cs="Times New Roman"/>
                <w:color w:val="auto"/>
                <w:szCs w:val="24"/>
              </w:rPr>
              <w:t>Kosova</w:t>
            </w:r>
          </w:p>
        </w:tc>
        <w:tc>
          <w:tcPr>
            <w:tcW w:w="1512" w:type="dxa"/>
          </w:tcPr>
          <w:p w:rsidR="00C040A9" w:rsidRPr="00B17D7D" w:rsidRDefault="00A7193B" w:rsidP="0017092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B17D7D">
              <w:rPr>
                <w:rFonts w:ascii="Times New Roman" w:eastAsia="Calibri" w:hAnsi="Times New Roman" w:cs="Times New Roman"/>
                <w:color w:val="auto"/>
                <w:szCs w:val="24"/>
              </w:rPr>
              <w:t>Bosnje Hercegovina</w:t>
            </w:r>
          </w:p>
        </w:tc>
        <w:tc>
          <w:tcPr>
            <w:tcW w:w="990" w:type="dxa"/>
          </w:tcPr>
          <w:p w:rsidR="00C040A9" w:rsidRPr="00B17D7D" w:rsidRDefault="00C040A9" w:rsidP="0017092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Cs w:val="24"/>
              </w:rPr>
            </w:pPr>
            <w:r w:rsidRPr="00B17D7D">
              <w:rPr>
                <w:rFonts w:ascii="Times New Roman" w:eastAsia="Calibri" w:hAnsi="Times New Roman" w:cs="Times New Roman"/>
                <w:color w:val="auto"/>
                <w:szCs w:val="24"/>
              </w:rPr>
              <w:t>Mal i Zi</w:t>
            </w:r>
          </w:p>
        </w:tc>
      </w:tr>
      <w:tr w:rsidR="00C040A9" w:rsidRPr="00B17D7D" w:rsidTr="00063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040A9" w:rsidRPr="00B17D7D" w:rsidRDefault="00C040A9" w:rsidP="0017092F">
            <w:p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Rankimi i lehtësisë për të bërë biznes</w:t>
            </w:r>
          </w:p>
        </w:tc>
        <w:tc>
          <w:tcPr>
            <w:tcW w:w="1055"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123</w:t>
            </w:r>
          </w:p>
        </w:tc>
        <w:tc>
          <w:tcPr>
            <w:tcW w:w="1355"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37</w:t>
            </w:r>
          </w:p>
        </w:tc>
        <w:tc>
          <w:tcPr>
            <w:tcW w:w="900"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85</w:t>
            </w:r>
          </w:p>
        </w:tc>
        <w:tc>
          <w:tcPr>
            <w:tcW w:w="990"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48</w:t>
            </w:r>
          </w:p>
        </w:tc>
        <w:tc>
          <w:tcPr>
            <w:tcW w:w="1512"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141</w:t>
            </w:r>
          </w:p>
        </w:tc>
        <w:tc>
          <w:tcPr>
            <w:tcW w:w="990"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71</w:t>
            </w:r>
          </w:p>
        </w:tc>
      </w:tr>
      <w:tr w:rsidR="00C040A9" w:rsidRPr="00B17D7D" w:rsidTr="00063005">
        <w:tc>
          <w:tcPr>
            <w:cnfStyle w:val="001000000000" w:firstRow="0" w:lastRow="0" w:firstColumn="1" w:lastColumn="0" w:oddVBand="0" w:evenVBand="0" w:oddHBand="0" w:evenHBand="0" w:firstRowFirstColumn="0" w:firstRowLastColumn="0" w:lastRowFirstColumn="0" w:lastRowLastColumn="0"/>
            <w:tcW w:w="3085" w:type="dxa"/>
          </w:tcPr>
          <w:p w:rsidR="00C040A9" w:rsidRPr="00B17D7D" w:rsidRDefault="00C040A9" w:rsidP="0017092F">
            <w:p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Niveli i taksave dhe sigurimeve shoqërore në % të fitimit të biznesit </w:t>
            </w:r>
          </w:p>
        </w:tc>
        <w:tc>
          <w:tcPr>
            <w:tcW w:w="1055"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36.6%</w:t>
            </w:r>
          </w:p>
        </w:tc>
        <w:tc>
          <w:tcPr>
            <w:tcW w:w="1355"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13%</w:t>
            </w:r>
          </w:p>
        </w:tc>
        <w:tc>
          <w:tcPr>
            <w:tcW w:w="900"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36.6%</w:t>
            </w:r>
          </w:p>
        </w:tc>
        <w:tc>
          <w:tcPr>
            <w:tcW w:w="990"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15.2%</w:t>
            </w:r>
          </w:p>
        </w:tc>
        <w:tc>
          <w:tcPr>
            <w:tcW w:w="1512"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23.7%</w:t>
            </w:r>
          </w:p>
        </w:tc>
        <w:tc>
          <w:tcPr>
            <w:tcW w:w="990"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22.2%</w:t>
            </w:r>
          </w:p>
        </w:tc>
      </w:tr>
      <w:tr w:rsidR="00C040A9" w:rsidRPr="00B17D7D" w:rsidTr="00063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040A9" w:rsidRPr="00B17D7D" w:rsidRDefault="00C040A9" w:rsidP="0017092F">
            <w:p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Totali i të ardhurave tatimore dhe sigurimeve në % të PBB</w:t>
            </w:r>
          </w:p>
        </w:tc>
        <w:tc>
          <w:tcPr>
            <w:tcW w:w="1055"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24.6%</w:t>
            </w:r>
          </w:p>
        </w:tc>
        <w:tc>
          <w:tcPr>
            <w:tcW w:w="1355"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27.0%</w:t>
            </w:r>
          </w:p>
        </w:tc>
        <w:tc>
          <w:tcPr>
            <w:tcW w:w="900"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38.0%</w:t>
            </w:r>
          </w:p>
        </w:tc>
        <w:tc>
          <w:tcPr>
            <w:tcW w:w="990"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24.5%</w:t>
            </w:r>
          </w:p>
        </w:tc>
        <w:tc>
          <w:tcPr>
            <w:tcW w:w="1512"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37.9%</w:t>
            </w:r>
          </w:p>
        </w:tc>
        <w:tc>
          <w:tcPr>
            <w:tcW w:w="990"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36.4%</w:t>
            </w:r>
          </w:p>
        </w:tc>
      </w:tr>
      <w:tr w:rsidR="00C040A9" w:rsidRPr="00B17D7D" w:rsidTr="00063005">
        <w:tc>
          <w:tcPr>
            <w:cnfStyle w:val="001000000000" w:firstRow="0" w:lastRow="0" w:firstColumn="1" w:lastColumn="0" w:oddVBand="0" w:evenVBand="0" w:oddHBand="0" w:evenHBand="0" w:firstRowFirstColumn="0" w:firstRowLastColumn="0" w:lastRowFirstColumn="0" w:lastRowLastColumn="0"/>
            <w:tcW w:w="3085" w:type="dxa"/>
          </w:tcPr>
          <w:p w:rsidR="00C040A9" w:rsidRPr="00B17D7D" w:rsidRDefault="00C040A9" w:rsidP="0017092F">
            <w:pPr>
              <w:numPr>
                <w:ilvl w:val="0"/>
                <w:numId w:val="3"/>
              </w:num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Të ardhurat nga taksat  në %  të PBB</w:t>
            </w:r>
          </w:p>
        </w:tc>
        <w:tc>
          <w:tcPr>
            <w:tcW w:w="1055"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18.6%</w:t>
            </w:r>
          </w:p>
        </w:tc>
        <w:tc>
          <w:tcPr>
            <w:tcW w:w="1355"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18.2%</w:t>
            </w:r>
          </w:p>
        </w:tc>
        <w:tc>
          <w:tcPr>
            <w:tcW w:w="900"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25.4%</w:t>
            </w:r>
          </w:p>
        </w:tc>
        <w:tc>
          <w:tcPr>
            <w:tcW w:w="990"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24.5%</w:t>
            </w:r>
          </w:p>
        </w:tc>
        <w:tc>
          <w:tcPr>
            <w:tcW w:w="1512"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22.7%</w:t>
            </w:r>
          </w:p>
        </w:tc>
        <w:tc>
          <w:tcPr>
            <w:tcW w:w="990"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26.6%</w:t>
            </w:r>
          </w:p>
        </w:tc>
      </w:tr>
      <w:tr w:rsidR="00C040A9" w:rsidRPr="00B17D7D" w:rsidTr="000630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040A9" w:rsidRPr="00B17D7D" w:rsidRDefault="00C040A9" w:rsidP="0017092F">
            <w:pPr>
              <w:numPr>
                <w:ilvl w:val="0"/>
                <w:numId w:val="3"/>
              </w:num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Të ardhurat nga sigurimet në % të PBB</w:t>
            </w:r>
          </w:p>
        </w:tc>
        <w:tc>
          <w:tcPr>
            <w:tcW w:w="1055"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6.0%</w:t>
            </w:r>
          </w:p>
        </w:tc>
        <w:tc>
          <w:tcPr>
            <w:tcW w:w="1355"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8.8%</w:t>
            </w:r>
          </w:p>
        </w:tc>
        <w:tc>
          <w:tcPr>
            <w:tcW w:w="900"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12.6%</w:t>
            </w:r>
          </w:p>
        </w:tc>
        <w:tc>
          <w:tcPr>
            <w:tcW w:w="990"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w:t>
            </w:r>
          </w:p>
        </w:tc>
        <w:tc>
          <w:tcPr>
            <w:tcW w:w="1512"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15.2%</w:t>
            </w:r>
          </w:p>
        </w:tc>
        <w:tc>
          <w:tcPr>
            <w:tcW w:w="990"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9.8%</w:t>
            </w:r>
          </w:p>
        </w:tc>
      </w:tr>
    </w:tbl>
    <w:p w:rsidR="000C1685" w:rsidRPr="00B17D7D" w:rsidRDefault="000C1685" w:rsidP="0017092F">
      <w:pPr>
        <w:spacing w:after="0"/>
        <w:jc w:val="both"/>
        <w:rPr>
          <w:rFonts w:ascii="Times New Roman" w:eastAsia="Calibri" w:hAnsi="Times New Roman" w:cs="Times New Roman"/>
          <w:b/>
          <w:sz w:val="24"/>
          <w:szCs w:val="24"/>
          <w:u w:val="single"/>
        </w:rPr>
      </w:pPr>
    </w:p>
    <w:p w:rsidR="00507124" w:rsidRPr="00B17D7D" w:rsidRDefault="000C1685" w:rsidP="00284EF8">
      <w:pPr>
        <w:pStyle w:val="ListParagraph"/>
        <w:numPr>
          <w:ilvl w:val="0"/>
          <w:numId w:val="34"/>
        </w:numPr>
        <w:tabs>
          <w:tab w:val="left" w:pos="270"/>
        </w:tabs>
        <w:spacing w:after="0" w:line="276" w:lineRule="auto"/>
        <w:ind w:left="270" w:hanging="27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w:t>
      </w:r>
      <w:r w:rsidR="00C040A9" w:rsidRPr="00B17D7D">
        <w:rPr>
          <w:rFonts w:ascii="Times New Roman" w:eastAsia="Calibri" w:hAnsi="Times New Roman" w:cs="Times New Roman"/>
          <w:sz w:val="24"/>
          <w:szCs w:val="24"/>
        </w:rPr>
        <w:t xml:space="preserve">jë tregues i lartë i informalitetit është numri i </w:t>
      </w:r>
      <w:r w:rsidR="003A1F4D" w:rsidRPr="00B17D7D">
        <w:rPr>
          <w:rFonts w:ascii="Times New Roman" w:eastAsia="Calibri" w:hAnsi="Times New Roman" w:cs="Times New Roman"/>
          <w:sz w:val="24"/>
          <w:szCs w:val="24"/>
        </w:rPr>
        <w:t>kontribuuesve</w:t>
      </w:r>
      <w:r w:rsidR="00C040A9" w:rsidRPr="00B17D7D">
        <w:rPr>
          <w:rFonts w:ascii="Times New Roman" w:eastAsia="Calibri" w:hAnsi="Times New Roman" w:cs="Times New Roman"/>
          <w:sz w:val="24"/>
          <w:szCs w:val="24"/>
        </w:rPr>
        <w:t xml:space="preserve"> të sigurimeve shoqërore në raport me numrin e të punësuarve gjithsej. </w:t>
      </w:r>
    </w:p>
    <w:p w:rsidR="00507124" w:rsidRPr="00B17D7D" w:rsidRDefault="00C040A9" w:rsidP="0017092F">
      <w:pPr>
        <w:pStyle w:val="ListParagraph"/>
        <w:tabs>
          <w:tab w:val="left" w:pos="270"/>
        </w:tabs>
        <w:spacing w:after="0" w:line="276" w:lineRule="auto"/>
        <w:ind w:left="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Numri i punonjësve që nuk kontribuojnë në skemën  e kontributeve shoqërore jo vetëm që është i lartë në mbi 38% të totalit të punësuarve në vitin 2020, por është përkeqësuar në vitin 2020 krahasuar me vitin 2019 dhe 2018. </w:t>
      </w:r>
    </w:p>
    <w:p w:rsidR="00C040A9" w:rsidRPr="00B17D7D" w:rsidRDefault="00507124" w:rsidP="0017092F">
      <w:pPr>
        <w:pStyle w:val="ListParagraph"/>
        <w:tabs>
          <w:tab w:val="left" w:pos="270"/>
        </w:tabs>
        <w:spacing w:after="0" w:line="276" w:lineRule="auto"/>
        <w:ind w:left="0"/>
        <w:jc w:val="both"/>
        <w:rPr>
          <w:rFonts w:ascii="Times New Roman" w:eastAsia="Calibri" w:hAnsi="Times New Roman" w:cs="Times New Roman"/>
          <w:sz w:val="24"/>
          <w:szCs w:val="24"/>
        </w:rPr>
      </w:pPr>
      <w:r w:rsidRPr="00B17D7D">
        <w:rPr>
          <w:rFonts w:ascii="Times New Roman" w:eastAsia="Calibri" w:hAnsi="Times New Roman" w:cs="Times New Roman"/>
          <w:b/>
          <w:sz w:val="24"/>
          <w:szCs w:val="24"/>
        </w:rPr>
        <w:lastRenderedPageBreak/>
        <w:t>Gjithashtu sipas FMN ka p</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rqindjen m</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 xml:space="preserve"> t</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 xml:space="preserve"> lart</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 xml:space="preserve"> t</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 xml:space="preserve"> punonj</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sve n</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 xml:space="preserve"> 30.3% t</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 xml:space="preserve"> forc</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s aktive t</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 xml:space="preserve"> pun</w:t>
      </w:r>
      <w:r w:rsidR="004B0DDC" w:rsidRPr="00B17D7D">
        <w:rPr>
          <w:rFonts w:ascii="Times New Roman" w:eastAsia="Calibri" w:hAnsi="Times New Roman" w:cs="Times New Roman"/>
          <w:b/>
          <w:sz w:val="24"/>
          <w:szCs w:val="24"/>
        </w:rPr>
        <w:t>ë</w:t>
      </w:r>
      <w:r w:rsidR="00C040A9" w:rsidRPr="00B17D7D">
        <w:rPr>
          <w:rFonts w:ascii="Times New Roman" w:eastAsia="Calibri" w:hAnsi="Times New Roman" w:cs="Times New Roman"/>
          <w:b/>
          <w:sz w:val="24"/>
          <w:szCs w:val="24"/>
        </w:rPr>
        <w:t xml:space="preserve">s.  </w:t>
      </w:r>
      <w:r w:rsidRPr="00B17D7D">
        <w:rPr>
          <w:rFonts w:ascii="Times New Roman" w:eastAsia="Calibri" w:hAnsi="Times New Roman" w:cs="Times New Roman"/>
          <w:sz w:val="24"/>
          <w:szCs w:val="24"/>
        </w:rPr>
        <w:t>K</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to shifra</w:t>
      </w:r>
      <w:r w:rsidR="000C1685" w:rsidRPr="00B17D7D">
        <w:rPr>
          <w:rFonts w:ascii="Times New Roman" w:eastAsia="Calibri" w:hAnsi="Times New Roman" w:cs="Times New Roman"/>
          <w:sz w:val="24"/>
          <w:szCs w:val="24"/>
        </w:rPr>
        <w:t xml:space="preserve"> pasqyrohen </w:t>
      </w:r>
      <w:r w:rsidRPr="00B17D7D">
        <w:rPr>
          <w:rFonts w:ascii="Times New Roman" w:eastAsia="Calibri" w:hAnsi="Times New Roman" w:cs="Times New Roman"/>
          <w:sz w:val="24"/>
          <w:szCs w:val="24"/>
        </w:rPr>
        <w:t>qart</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w:t>
      </w:r>
      <w:r w:rsidR="000C1685" w:rsidRPr="00B17D7D">
        <w:rPr>
          <w:rFonts w:ascii="Times New Roman" w:eastAsia="Calibri" w:hAnsi="Times New Roman" w:cs="Times New Roman"/>
          <w:sz w:val="24"/>
          <w:szCs w:val="24"/>
        </w:rPr>
        <w:t>n</w:t>
      </w:r>
      <w:r w:rsidR="004B0DDC" w:rsidRPr="00B17D7D">
        <w:rPr>
          <w:rFonts w:ascii="Times New Roman" w:eastAsia="Calibri" w:hAnsi="Times New Roman" w:cs="Times New Roman"/>
          <w:sz w:val="24"/>
          <w:szCs w:val="24"/>
        </w:rPr>
        <w:t>ë</w:t>
      </w:r>
      <w:r w:rsidR="000C1685" w:rsidRPr="00B17D7D">
        <w:rPr>
          <w:rFonts w:ascii="Times New Roman" w:eastAsia="Calibri" w:hAnsi="Times New Roman" w:cs="Times New Roman"/>
          <w:sz w:val="24"/>
          <w:szCs w:val="24"/>
        </w:rPr>
        <w:t xml:space="preserve"> tabel</w:t>
      </w:r>
      <w:r w:rsidR="004B0DDC" w:rsidRPr="00B17D7D">
        <w:rPr>
          <w:rFonts w:ascii="Times New Roman" w:eastAsia="Calibri" w:hAnsi="Times New Roman" w:cs="Times New Roman"/>
          <w:sz w:val="24"/>
          <w:szCs w:val="24"/>
        </w:rPr>
        <w:t>ë</w:t>
      </w:r>
      <w:r w:rsidR="000C1685" w:rsidRPr="00B17D7D">
        <w:rPr>
          <w:rFonts w:ascii="Times New Roman" w:eastAsia="Calibri" w:hAnsi="Times New Roman" w:cs="Times New Roman"/>
          <w:sz w:val="24"/>
          <w:szCs w:val="24"/>
        </w:rPr>
        <w:t>n si m</w:t>
      </w:r>
      <w:r w:rsidR="004B0DDC" w:rsidRPr="00B17D7D">
        <w:rPr>
          <w:rFonts w:ascii="Times New Roman" w:eastAsia="Calibri" w:hAnsi="Times New Roman" w:cs="Times New Roman"/>
          <w:sz w:val="24"/>
          <w:szCs w:val="24"/>
        </w:rPr>
        <w:t>ë</w:t>
      </w:r>
      <w:r w:rsidR="000C1685" w:rsidRPr="00B17D7D">
        <w:rPr>
          <w:rFonts w:ascii="Times New Roman" w:eastAsia="Calibri" w:hAnsi="Times New Roman" w:cs="Times New Roman"/>
          <w:sz w:val="24"/>
          <w:szCs w:val="24"/>
        </w:rPr>
        <w:t xml:space="preserve"> posht</w:t>
      </w:r>
      <w:r w:rsidR="004B0DDC" w:rsidRPr="00B17D7D">
        <w:rPr>
          <w:rFonts w:ascii="Times New Roman" w:eastAsia="Calibri" w:hAnsi="Times New Roman" w:cs="Times New Roman"/>
          <w:sz w:val="24"/>
          <w:szCs w:val="24"/>
        </w:rPr>
        <w:t>ë</w:t>
      </w:r>
      <w:r w:rsidR="000C1685" w:rsidRPr="00B17D7D">
        <w:rPr>
          <w:rStyle w:val="FootnoteReference"/>
          <w:rFonts w:ascii="Times New Roman" w:eastAsia="Calibri" w:hAnsi="Times New Roman" w:cs="Times New Roman"/>
          <w:sz w:val="24"/>
          <w:szCs w:val="24"/>
        </w:rPr>
        <w:footnoteReference w:id="3"/>
      </w:r>
      <w:r w:rsidR="000C1685" w:rsidRPr="00B17D7D">
        <w:rPr>
          <w:rFonts w:ascii="Times New Roman" w:eastAsia="Calibri" w:hAnsi="Times New Roman" w:cs="Times New Roman"/>
          <w:sz w:val="24"/>
          <w:szCs w:val="24"/>
        </w:rPr>
        <w:t>:</w:t>
      </w:r>
    </w:p>
    <w:p w:rsidR="00507124" w:rsidRPr="00B17D7D" w:rsidRDefault="00507124" w:rsidP="0017092F">
      <w:pPr>
        <w:pStyle w:val="ListParagraph"/>
        <w:tabs>
          <w:tab w:val="left" w:pos="270"/>
        </w:tabs>
        <w:spacing w:after="0" w:line="276" w:lineRule="auto"/>
        <w:ind w:left="0"/>
        <w:jc w:val="both"/>
        <w:rPr>
          <w:rFonts w:ascii="Times New Roman" w:eastAsia="Calibri" w:hAnsi="Times New Roman" w:cs="Times New Roman"/>
          <w:sz w:val="24"/>
          <w:szCs w:val="24"/>
        </w:rPr>
      </w:pPr>
    </w:p>
    <w:tbl>
      <w:tblPr>
        <w:tblStyle w:val="GridTable4"/>
        <w:tblW w:w="0" w:type="auto"/>
        <w:tblLook w:val="04A0" w:firstRow="1" w:lastRow="0" w:firstColumn="1" w:lastColumn="0" w:noHBand="0" w:noVBand="1"/>
      </w:tblPr>
      <w:tblGrid>
        <w:gridCol w:w="5849"/>
        <w:gridCol w:w="1056"/>
        <w:gridCol w:w="1056"/>
        <w:gridCol w:w="1056"/>
      </w:tblGrid>
      <w:tr w:rsidR="00C040A9" w:rsidRPr="00B17D7D" w:rsidTr="005071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00C040A9" w:rsidRPr="00B17D7D" w:rsidRDefault="00C040A9" w:rsidP="0017092F">
            <w:pPr>
              <w:spacing w:line="276" w:lineRule="auto"/>
              <w:jc w:val="both"/>
              <w:rPr>
                <w:rFonts w:ascii="Times New Roman" w:eastAsia="Calibri" w:hAnsi="Times New Roman" w:cs="Times New Roman"/>
                <w:color w:val="auto"/>
                <w:sz w:val="24"/>
                <w:szCs w:val="24"/>
              </w:rPr>
            </w:pPr>
          </w:p>
        </w:tc>
        <w:tc>
          <w:tcPr>
            <w:tcW w:w="992" w:type="dxa"/>
          </w:tcPr>
          <w:p w:rsidR="00C040A9" w:rsidRPr="00B17D7D" w:rsidRDefault="00C040A9" w:rsidP="0017092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17D7D">
              <w:rPr>
                <w:rFonts w:ascii="Times New Roman" w:eastAsia="Calibri" w:hAnsi="Times New Roman" w:cs="Times New Roman"/>
                <w:color w:val="auto"/>
                <w:sz w:val="24"/>
                <w:szCs w:val="24"/>
              </w:rPr>
              <w:t>2018</w:t>
            </w:r>
          </w:p>
        </w:tc>
        <w:tc>
          <w:tcPr>
            <w:tcW w:w="992" w:type="dxa"/>
          </w:tcPr>
          <w:p w:rsidR="00C040A9" w:rsidRPr="00B17D7D" w:rsidRDefault="00C040A9" w:rsidP="0017092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17D7D">
              <w:rPr>
                <w:rFonts w:ascii="Times New Roman" w:eastAsia="Calibri" w:hAnsi="Times New Roman" w:cs="Times New Roman"/>
                <w:color w:val="auto"/>
                <w:sz w:val="24"/>
                <w:szCs w:val="24"/>
              </w:rPr>
              <w:t>2019</w:t>
            </w:r>
          </w:p>
        </w:tc>
        <w:tc>
          <w:tcPr>
            <w:tcW w:w="992" w:type="dxa"/>
          </w:tcPr>
          <w:p w:rsidR="00C040A9" w:rsidRPr="00B17D7D" w:rsidRDefault="00C040A9" w:rsidP="0017092F">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17D7D">
              <w:rPr>
                <w:rFonts w:ascii="Times New Roman" w:eastAsia="Calibri" w:hAnsi="Times New Roman" w:cs="Times New Roman"/>
                <w:color w:val="auto"/>
                <w:sz w:val="24"/>
                <w:szCs w:val="24"/>
              </w:rPr>
              <w:t>2020</w:t>
            </w:r>
          </w:p>
        </w:tc>
      </w:tr>
      <w:tr w:rsidR="00C040A9" w:rsidRPr="00B17D7D" w:rsidTr="00507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00C040A9" w:rsidRPr="00B17D7D" w:rsidRDefault="00C040A9" w:rsidP="0017092F">
            <w:p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Numri i punonjësve gjithsej</w:t>
            </w:r>
          </w:p>
        </w:tc>
        <w:tc>
          <w:tcPr>
            <w:tcW w:w="992"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1137939</w:t>
            </w:r>
          </w:p>
        </w:tc>
        <w:tc>
          <w:tcPr>
            <w:tcW w:w="992"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1147131</w:t>
            </w:r>
          </w:p>
        </w:tc>
        <w:tc>
          <w:tcPr>
            <w:tcW w:w="992"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1131296</w:t>
            </w:r>
          </w:p>
        </w:tc>
      </w:tr>
      <w:tr w:rsidR="00C040A9" w:rsidRPr="00B17D7D" w:rsidTr="00507124">
        <w:tc>
          <w:tcPr>
            <w:cnfStyle w:val="001000000000" w:firstRow="0" w:lastRow="0" w:firstColumn="1" w:lastColumn="0" w:oddVBand="0" w:evenVBand="0" w:oddHBand="0" w:evenHBand="0" w:firstRowFirstColumn="0" w:firstRowLastColumn="0" w:lastRowFirstColumn="0" w:lastRowLastColumn="0"/>
            <w:tcW w:w="6374" w:type="dxa"/>
          </w:tcPr>
          <w:p w:rsidR="00C040A9" w:rsidRPr="00B17D7D" w:rsidRDefault="00C040A9" w:rsidP="0017092F">
            <w:p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Numri i kontribu</w:t>
            </w:r>
            <w:r w:rsidR="003A1F4D" w:rsidRPr="00B17D7D">
              <w:rPr>
                <w:rFonts w:ascii="Times New Roman" w:eastAsia="Calibri" w:hAnsi="Times New Roman" w:cs="Times New Roman"/>
                <w:sz w:val="24"/>
                <w:szCs w:val="24"/>
              </w:rPr>
              <w:t>u</w:t>
            </w:r>
            <w:r w:rsidRPr="00B17D7D">
              <w:rPr>
                <w:rFonts w:ascii="Times New Roman" w:eastAsia="Calibri" w:hAnsi="Times New Roman" w:cs="Times New Roman"/>
                <w:sz w:val="24"/>
                <w:szCs w:val="24"/>
              </w:rPr>
              <w:t>esve të sigurimeve shoqërore dhe shëndetësore</w:t>
            </w:r>
          </w:p>
        </w:tc>
        <w:tc>
          <w:tcPr>
            <w:tcW w:w="992"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721161</w:t>
            </w:r>
          </w:p>
        </w:tc>
        <w:tc>
          <w:tcPr>
            <w:tcW w:w="992"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729815</w:t>
            </w:r>
          </w:p>
        </w:tc>
        <w:tc>
          <w:tcPr>
            <w:tcW w:w="992"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694736</w:t>
            </w:r>
          </w:p>
        </w:tc>
      </w:tr>
      <w:tr w:rsidR="00C040A9" w:rsidRPr="00B17D7D" w:rsidTr="005071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tcPr>
          <w:p w:rsidR="00C040A9" w:rsidRPr="00B17D7D" w:rsidRDefault="00C040A9" w:rsidP="0017092F">
            <w:p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Numri i jo </w:t>
            </w:r>
            <w:r w:rsidR="003A1F4D" w:rsidRPr="00B17D7D">
              <w:rPr>
                <w:rFonts w:ascii="Times New Roman" w:eastAsia="Calibri" w:hAnsi="Times New Roman" w:cs="Times New Roman"/>
                <w:sz w:val="24"/>
                <w:szCs w:val="24"/>
              </w:rPr>
              <w:t>kontribuuesve</w:t>
            </w:r>
            <w:r w:rsidRPr="00B17D7D">
              <w:rPr>
                <w:rFonts w:ascii="Times New Roman" w:eastAsia="Calibri" w:hAnsi="Times New Roman" w:cs="Times New Roman"/>
                <w:sz w:val="24"/>
                <w:szCs w:val="24"/>
              </w:rPr>
              <w:t xml:space="preserve"> të sigurimeve shoqërore dhe shëndetësore</w:t>
            </w:r>
          </w:p>
        </w:tc>
        <w:tc>
          <w:tcPr>
            <w:tcW w:w="992"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416778</w:t>
            </w:r>
          </w:p>
        </w:tc>
        <w:tc>
          <w:tcPr>
            <w:tcW w:w="992"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417316</w:t>
            </w:r>
          </w:p>
        </w:tc>
        <w:tc>
          <w:tcPr>
            <w:tcW w:w="992" w:type="dxa"/>
          </w:tcPr>
          <w:p w:rsidR="00C040A9" w:rsidRPr="00B17D7D" w:rsidRDefault="00C040A9" w:rsidP="0017092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436560</w:t>
            </w:r>
          </w:p>
        </w:tc>
      </w:tr>
      <w:tr w:rsidR="00C040A9" w:rsidRPr="00B17D7D" w:rsidTr="00507124">
        <w:tc>
          <w:tcPr>
            <w:cnfStyle w:val="001000000000" w:firstRow="0" w:lastRow="0" w:firstColumn="1" w:lastColumn="0" w:oddVBand="0" w:evenVBand="0" w:oddHBand="0" w:evenHBand="0" w:firstRowFirstColumn="0" w:firstRowLastColumn="0" w:lastRowFirstColumn="0" w:lastRowLastColumn="0"/>
            <w:tcW w:w="6374" w:type="dxa"/>
          </w:tcPr>
          <w:p w:rsidR="00C040A9" w:rsidRPr="00B17D7D" w:rsidRDefault="00C040A9" w:rsidP="0017092F">
            <w:pPr>
              <w:spacing w:line="276" w:lineRule="auto"/>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Numri i jo </w:t>
            </w:r>
            <w:r w:rsidR="003A1F4D" w:rsidRPr="00B17D7D">
              <w:rPr>
                <w:rFonts w:ascii="Times New Roman" w:eastAsia="Calibri" w:hAnsi="Times New Roman" w:cs="Times New Roman"/>
                <w:sz w:val="24"/>
                <w:szCs w:val="24"/>
              </w:rPr>
              <w:t>kontribuuesve</w:t>
            </w:r>
            <w:r w:rsidRPr="00B17D7D">
              <w:rPr>
                <w:rFonts w:ascii="Times New Roman" w:eastAsia="Calibri" w:hAnsi="Times New Roman" w:cs="Times New Roman"/>
                <w:sz w:val="24"/>
                <w:szCs w:val="24"/>
              </w:rPr>
              <w:t xml:space="preserve"> në % të punonjësve gjithsej </w:t>
            </w:r>
          </w:p>
        </w:tc>
        <w:tc>
          <w:tcPr>
            <w:tcW w:w="992"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36.6%</w:t>
            </w:r>
          </w:p>
        </w:tc>
        <w:tc>
          <w:tcPr>
            <w:tcW w:w="992"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36.4%</w:t>
            </w:r>
          </w:p>
        </w:tc>
        <w:tc>
          <w:tcPr>
            <w:tcW w:w="992" w:type="dxa"/>
          </w:tcPr>
          <w:p w:rsidR="00C040A9" w:rsidRPr="00B17D7D" w:rsidRDefault="00C040A9" w:rsidP="0017092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17D7D">
              <w:rPr>
                <w:rFonts w:ascii="Times New Roman" w:eastAsia="Calibri" w:hAnsi="Times New Roman" w:cs="Times New Roman"/>
                <w:sz w:val="24"/>
                <w:szCs w:val="24"/>
              </w:rPr>
              <w:t>38.6%</w:t>
            </w:r>
          </w:p>
        </w:tc>
      </w:tr>
    </w:tbl>
    <w:p w:rsidR="000C1685" w:rsidRPr="00B17D7D" w:rsidRDefault="000C1685" w:rsidP="0017092F">
      <w:pPr>
        <w:spacing w:after="0"/>
        <w:jc w:val="both"/>
        <w:rPr>
          <w:rFonts w:ascii="Times New Roman" w:eastAsia="Calibri" w:hAnsi="Times New Roman" w:cs="Times New Roman"/>
          <w:b/>
          <w:sz w:val="24"/>
          <w:szCs w:val="24"/>
          <w:u w:val="single"/>
        </w:rPr>
      </w:pPr>
    </w:p>
    <w:p w:rsidR="000C1685" w:rsidRPr="00B17D7D" w:rsidRDefault="000C1685" w:rsidP="00284EF8">
      <w:pPr>
        <w:pStyle w:val="ListParagraph"/>
        <w:numPr>
          <w:ilvl w:val="0"/>
          <w:numId w:val="34"/>
        </w:numPr>
        <w:tabs>
          <w:tab w:val="left" w:pos="270"/>
        </w:tabs>
        <w:spacing w:after="0" w:line="276" w:lineRule="auto"/>
        <w:ind w:left="270" w:hanging="270"/>
        <w:jc w:val="both"/>
        <w:rPr>
          <w:rFonts w:ascii="Times New Roman" w:eastAsia="Calibri" w:hAnsi="Times New Roman" w:cs="Times New Roman"/>
          <w:sz w:val="24"/>
          <w:szCs w:val="24"/>
        </w:rPr>
      </w:pPr>
      <w:r w:rsidRPr="00B17D7D">
        <w:rPr>
          <w:rFonts w:ascii="Times New Roman" w:eastAsia="Calibri" w:hAnsi="Times New Roman" w:cs="Times New Roman"/>
          <w:b/>
          <w:sz w:val="24"/>
          <w:szCs w:val="24"/>
        </w:rPr>
        <w:t>P</w:t>
      </w:r>
      <w:r w:rsidR="00C040A9" w:rsidRPr="00B17D7D">
        <w:rPr>
          <w:rFonts w:ascii="Times New Roman" w:eastAsia="Calibri" w:hAnsi="Times New Roman" w:cs="Times New Roman"/>
          <w:b/>
          <w:sz w:val="24"/>
          <w:szCs w:val="24"/>
        </w:rPr>
        <w:t xml:space="preserve">olitika fiskale e këtyre </w:t>
      </w:r>
      <w:r w:rsidR="00507124" w:rsidRPr="00B17D7D">
        <w:rPr>
          <w:rFonts w:ascii="Times New Roman" w:eastAsia="Calibri" w:hAnsi="Times New Roman" w:cs="Times New Roman"/>
          <w:b/>
          <w:sz w:val="24"/>
          <w:szCs w:val="24"/>
        </w:rPr>
        <w:t>viteve ka treguar se si vendosjet apo heqjet</w:t>
      </w:r>
      <w:r w:rsidR="00C040A9" w:rsidRPr="00B17D7D">
        <w:rPr>
          <w:rFonts w:ascii="Times New Roman" w:eastAsia="Calibri" w:hAnsi="Times New Roman" w:cs="Times New Roman"/>
          <w:b/>
          <w:sz w:val="24"/>
          <w:szCs w:val="24"/>
        </w:rPr>
        <w:t xml:space="preserve"> e përjashtimeve vazhdojnë të mbeten selektive</w:t>
      </w:r>
      <w:r w:rsidR="00C040A9" w:rsidRPr="00B17D7D">
        <w:rPr>
          <w:rFonts w:ascii="Times New Roman" w:eastAsia="Calibri" w:hAnsi="Times New Roman" w:cs="Times New Roman"/>
          <w:sz w:val="24"/>
          <w:szCs w:val="24"/>
        </w:rPr>
        <w:t>, dhe në disa raste me natyrë të theksuar klienteliste për të mbështetur një ka</w:t>
      </w:r>
      <w:r w:rsidR="00CD66DC" w:rsidRPr="00B17D7D">
        <w:rPr>
          <w:rFonts w:ascii="Times New Roman" w:eastAsia="Calibri" w:hAnsi="Times New Roman" w:cs="Times New Roman"/>
          <w:sz w:val="24"/>
          <w:szCs w:val="24"/>
        </w:rPr>
        <w:t xml:space="preserve">tegori të caktuar të biznesit. </w:t>
      </w:r>
      <w:r w:rsidR="003A1F4D" w:rsidRPr="00B17D7D">
        <w:rPr>
          <w:rFonts w:ascii="Times New Roman" w:eastAsia="Calibri" w:hAnsi="Times New Roman" w:cs="Times New Roman"/>
          <w:sz w:val="24"/>
          <w:szCs w:val="24"/>
        </w:rPr>
        <w:t>Mjafton</w:t>
      </w:r>
      <w:r w:rsidR="00507124" w:rsidRPr="00B17D7D">
        <w:rPr>
          <w:rFonts w:ascii="Times New Roman" w:eastAsia="Calibri" w:hAnsi="Times New Roman" w:cs="Times New Roman"/>
          <w:sz w:val="24"/>
          <w:szCs w:val="24"/>
        </w:rPr>
        <w:t xml:space="preserve"> t</w:t>
      </w:r>
      <w:r w:rsidR="004B0DDC" w:rsidRPr="00B17D7D">
        <w:rPr>
          <w:rFonts w:ascii="Times New Roman" w:eastAsia="Calibri" w:hAnsi="Times New Roman" w:cs="Times New Roman"/>
          <w:sz w:val="24"/>
          <w:szCs w:val="24"/>
        </w:rPr>
        <w:t>ë</w:t>
      </w:r>
      <w:r w:rsidR="00507124" w:rsidRPr="00B17D7D">
        <w:rPr>
          <w:rFonts w:ascii="Times New Roman" w:eastAsia="Calibri" w:hAnsi="Times New Roman" w:cs="Times New Roman"/>
          <w:sz w:val="24"/>
          <w:szCs w:val="24"/>
        </w:rPr>
        <w:t xml:space="preserve"> p</w:t>
      </w:r>
      <w:r w:rsidR="004B0DDC" w:rsidRPr="00B17D7D">
        <w:rPr>
          <w:rFonts w:ascii="Times New Roman" w:eastAsia="Calibri" w:hAnsi="Times New Roman" w:cs="Times New Roman"/>
          <w:sz w:val="24"/>
          <w:szCs w:val="24"/>
        </w:rPr>
        <w:t>ë</w:t>
      </w:r>
      <w:r w:rsidR="00507124" w:rsidRPr="00B17D7D">
        <w:rPr>
          <w:rFonts w:ascii="Times New Roman" w:eastAsia="Calibri" w:hAnsi="Times New Roman" w:cs="Times New Roman"/>
          <w:sz w:val="24"/>
          <w:szCs w:val="24"/>
        </w:rPr>
        <w:t>rmendim:</w:t>
      </w:r>
    </w:p>
    <w:p w:rsidR="00C040A9" w:rsidRPr="00B17D7D" w:rsidRDefault="00C040A9" w:rsidP="0017092F">
      <w:pPr>
        <w:pStyle w:val="ListParagraph"/>
        <w:tabs>
          <w:tab w:val="left" w:pos="270"/>
        </w:tabs>
        <w:spacing w:after="0" w:line="276" w:lineRule="auto"/>
        <w:ind w:left="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 </w:t>
      </w:r>
    </w:p>
    <w:p w:rsidR="00C040A9" w:rsidRPr="00B17D7D" w:rsidRDefault="00C040A9" w:rsidP="00625726">
      <w:pPr>
        <w:pStyle w:val="ListParagraph"/>
        <w:numPr>
          <w:ilvl w:val="0"/>
          <w:numId w:val="41"/>
        </w:numPr>
        <w:tabs>
          <w:tab w:val="left" w:pos="360"/>
        </w:tabs>
        <w:spacing w:after="0" w:line="276" w:lineRule="auto"/>
        <w:ind w:left="0" w:firstLine="0"/>
        <w:jc w:val="both"/>
        <w:rPr>
          <w:rFonts w:ascii="Times New Roman" w:eastAsia="Calibri" w:hAnsi="Times New Roman" w:cs="Times New Roman"/>
          <w:bCs/>
          <w:sz w:val="24"/>
          <w:szCs w:val="24"/>
        </w:rPr>
      </w:pPr>
      <w:r w:rsidRPr="00B17D7D">
        <w:rPr>
          <w:rFonts w:ascii="Times New Roman" w:eastAsia="Calibri" w:hAnsi="Times New Roman" w:cs="Times New Roman"/>
          <w:sz w:val="24"/>
          <w:szCs w:val="24"/>
        </w:rPr>
        <w:t>Në ligjin mbi “</w:t>
      </w:r>
      <w:r w:rsidR="00507124" w:rsidRPr="00B17D7D">
        <w:rPr>
          <w:rFonts w:ascii="Times New Roman" w:eastAsia="Calibri" w:hAnsi="Times New Roman" w:cs="Times New Roman"/>
          <w:b/>
          <w:sz w:val="24"/>
          <w:szCs w:val="24"/>
        </w:rPr>
        <w:t>Tatimin mbi Vler</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n e Shtuar</w:t>
      </w:r>
      <w:r w:rsidRPr="00B17D7D">
        <w:rPr>
          <w:rFonts w:ascii="Times New Roman" w:eastAsia="Calibri" w:hAnsi="Times New Roman" w:cs="Times New Roman"/>
          <w:sz w:val="24"/>
          <w:szCs w:val="24"/>
        </w:rPr>
        <w:t>”, me heqjen apo diferencimin e përjashtimeve të normave të TVSH</w:t>
      </w:r>
      <w:r w:rsidR="00507124" w:rsidRPr="00B17D7D">
        <w:rPr>
          <w:rFonts w:ascii="Times New Roman" w:eastAsia="Calibri" w:hAnsi="Times New Roman" w:cs="Times New Roman"/>
          <w:sz w:val="24"/>
          <w:szCs w:val="24"/>
        </w:rPr>
        <w:t>-s</w:t>
      </w:r>
      <w:r w:rsidR="004B0DDC" w:rsidRPr="00B17D7D">
        <w:rPr>
          <w:rFonts w:ascii="Times New Roman" w:eastAsia="Calibri" w:hAnsi="Times New Roman" w:cs="Times New Roman"/>
          <w:sz w:val="24"/>
          <w:szCs w:val="24"/>
        </w:rPr>
        <w:t>ë</w:t>
      </w:r>
      <w:r w:rsidR="00507124" w:rsidRPr="00B17D7D">
        <w:rPr>
          <w:rFonts w:ascii="Times New Roman" w:eastAsia="Calibri" w:hAnsi="Times New Roman" w:cs="Times New Roman"/>
          <w:sz w:val="24"/>
          <w:szCs w:val="24"/>
        </w:rPr>
        <w:t>,</w:t>
      </w:r>
      <w:r w:rsidRPr="00B17D7D">
        <w:rPr>
          <w:rFonts w:ascii="Times New Roman" w:eastAsia="Calibri" w:hAnsi="Times New Roman" w:cs="Times New Roman"/>
          <w:sz w:val="24"/>
          <w:szCs w:val="24"/>
        </w:rPr>
        <w:t xml:space="preserve"> është shkelur </w:t>
      </w:r>
      <w:r w:rsidRPr="00B17D7D">
        <w:rPr>
          <w:rFonts w:ascii="Times New Roman" w:eastAsia="Calibri" w:hAnsi="Times New Roman" w:cs="Times New Roman"/>
          <w:bCs/>
          <w:sz w:val="24"/>
          <w:szCs w:val="24"/>
        </w:rPr>
        <w:t xml:space="preserve">parimi i barazisë së barrës fiskale ndërmjet sektorëve të ekonomisë, sepse është parë me proritet heqja e përjashtimeve për sektorin e bujqësisë dhe të investimeve kundrejt lënies së përjashtimeve për sektorin e turizmit dhe argëtimeve, sporteve, etj. </w:t>
      </w:r>
    </w:p>
    <w:p w:rsidR="00284EF8" w:rsidRPr="00B17D7D" w:rsidRDefault="00284EF8" w:rsidP="00284EF8">
      <w:pPr>
        <w:pStyle w:val="ListParagraph"/>
        <w:tabs>
          <w:tab w:val="left" w:pos="360"/>
        </w:tabs>
        <w:spacing w:after="0" w:line="276" w:lineRule="auto"/>
        <w:ind w:left="90"/>
        <w:jc w:val="both"/>
        <w:rPr>
          <w:rFonts w:ascii="Times New Roman" w:eastAsia="Calibri" w:hAnsi="Times New Roman" w:cs="Times New Roman"/>
          <w:sz w:val="24"/>
          <w:szCs w:val="24"/>
        </w:rPr>
      </w:pPr>
    </w:p>
    <w:p w:rsidR="00C040A9" w:rsidRPr="00B17D7D" w:rsidRDefault="00C040A9" w:rsidP="00284EF8">
      <w:pPr>
        <w:pStyle w:val="ListParagraph"/>
        <w:numPr>
          <w:ilvl w:val="1"/>
          <w:numId w:val="36"/>
        </w:numPr>
        <w:tabs>
          <w:tab w:val="left" w:pos="360"/>
        </w:tabs>
        <w:spacing w:after="0" w:line="276" w:lineRule="auto"/>
        <w:ind w:left="360" w:hanging="270"/>
        <w:jc w:val="both"/>
        <w:rPr>
          <w:rFonts w:ascii="Times New Roman" w:eastAsia="Calibri" w:hAnsi="Times New Roman" w:cs="Times New Roman"/>
          <w:sz w:val="24"/>
          <w:szCs w:val="24"/>
        </w:rPr>
      </w:pPr>
      <w:r w:rsidRPr="00B17D7D">
        <w:rPr>
          <w:rFonts w:ascii="Times New Roman" w:eastAsia="Calibri" w:hAnsi="Times New Roman" w:cs="Times New Roman"/>
          <w:b/>
          <w:bCs/>
          <w:sz w:val="24"/>
          <w:szCs w:val="24"/>
        </w:rPr>
        <w:t xml:space="preserve">Për sektorin e bujqësisë </w:t>
      </w:r>
      <w:r w:rsidRPr="00B17D7D">
        <w:rPr>
          <w:rFonts w:ascii="Times New Roman" w:eastAsia="Calibri" w:hAnsi="Times New Roman" w:cs="Times New Roman"/>
          <w:b/>
          <w:sz w:val="24"/>
          <w:szCs w:val="24"/>
        </w:rPr>
        <w:t>është hequr kompensimi për prodhuesit bujqësor</w:t>
      </w:r>
      <w:r w:rsidR="00BD479B" w:rsidRPr="00B17D7D">
        <w:rPr>
          <w:rFonts w:ascii="Times New Roman" w:eastAsia="Calibri" w:hAnsi="Times New Roman" w:cs="Times New Roman"/>
          <w:b/>
          <w:sz w:val="24"/>
          <w:szCs w:val="24"/>
        </w:rPr>
        <w:t>,</w:t>
      </w:r>
      <w:r w:rsidRPr="00B17D7D">
        <w:rPr>
          <w:rFonts w:ascii="Times New Roman" w:eastAsia="Calibri" w:hAnsi="Times New Roman" w:cs="Times New Roman"/>
          <w:b/>
          <w:sz w:val="24"/>
          <w:szCs w:val="24"/>
        </w:rPr>
        <w:t xml:space="preserve"> si</w:t>
      </w:r>
      <w:r w:rsidR="00BD479B" w:rsidRPr="00B17D7D">
        <w:rPr>
          <w:rFonts w:ascii="Times New Roman" w:eastAsia="Calibri" w:hAnsi="Times New Roman" w:cs="Times New Roman"/>
          <w:b/>
          <w:sz w:val="24"/>
          <w:szCs w:val="24"/>
        </w:rPr>
        <w:t xml:space="preserve"> dhe</w:t>
      </w:r>
      <w:r w:rsidRPr="00B17D7D">
        <w:rPr>
          <w:rFonts w:ascii="Times New Roman" w:eastAsia="Calibri" w:hAnsi="Times New Roman" w:cs="Times New Roman"/>
          <w:b/>
          <w:sz w:val="24"/>
          <w:szCs w:val="24"/>
        </w:rPr>
        <w:t xml:space="preserve"> është vendosur shkalla e reduktuar prej 10 për qind</w:t>
      </w:r>
      <w:r w:rsidR="00BD479B" w:rsidRPr="00B17D7D">
        <w:rPr>
          <w:rFonts w:ascii="Times New Roman" w:eastAsia="Calibri" w:hAnsi="Times New Roman" w:cs="Times New Roman"/>
          <w:b/>
          <w:sz w:val="24"/>
          <w:szCs w:val="24"/>
        </w:rPr>
        <w:t xml:space="preserve"> (%)</w:t>
      </w:r>
      <w:r w:rsidRPr="00B17D7D">
        <w:rPr>
          <w:rFonts w:ascii="Times New Roman" w:eastAsia="Calibri" w:hAnsi="Times New Roman" w:cs="Times New Roman"/>
          <w:b/>
          <w:sz w:val="24"/>
          <w:szCs w:val="24"/>
        </w:rPr>
        <w:t xml:space="preserve"> të furnizimit me inputet bujqësore</w:t>
      </w:r>
      <w:r w:rsidRPr="00B17D7D">
        <w:rPr>
          <w:rFonts w:ascii="Times New Roman" w:eastAsia="Calibri" w:hAnsi="Times New Roman" w:cs="Times New Roman"/>
          <w:sz w:val="24"/>
          <w:szCs w:val="24"/>
        </w:rPr>
        <w:t xml:space="preserve">. </w:t>
      </w:r>
    </w:p>
    <w:p w:rsidR="00C040A9" w:rsidRPr="00B17D7D" w:rsidRDefault="00C040A9" w:rsidP="00284EF8">
      <w:pPr>
        <w:numPr>
          <w:ilvl w:val="1"/>
          <w:numId w:val="36"/>
        </w:numPr>
        <w:tabs>
          <w:tab w:val="left" w:pos="360"/>
        </w:tabs>
        <w:spacing w:after="0"/>
        <w:ind w:left="360" w:hanging="27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Gjithashtu është rritur niveli i </w:t>
      </w:r>
      <w:r w:rsidRPr="00B17D7D">
        <w:rPr>
          <w:rFonts w:ascii="Times New Roman" w:eastAsia="Calibri" w:hAnsi="Times New Roman" w:cs="Times New Roman"/>
          <w:b/>
          <w:sz w:val="24"/>
          <w:szCs w:val="24"/>
        </w:rPr>
        <w:t>përjashtimin nga TVSH-ja për importimin e makinerive dhe pajisjeve në funksion të realizimit të kontratave të investimeve me vlerë të barabartë nga 50 milion aktualisht në 500 milionë lekë</w:t>
      </w:r>
      <w:r w:rsidRPr="00B17D7D">
        <w:rPr>
          <w:rFonts w:ascii="Times New Roman" w:eastAsia="Calibri" w:hAnsi="Times New Roman" w:cs="Times New Roman"/>
          <w:sz w:val="24"/>
          <w:szCs w:val="24"/>
        </w:rPr>
        <w:t>;</w:t>
      </w:r>
    </w:p>
    <w:p w:rsidR="00C040A9" w:rsidRPr="00B17D7D" w:rsidRDefault="00C040A9" w:rsidP="00284EF8">
      <w:pPr>
        <w:numPr>
          <w:ilvl w:val="1"/>
          <w:numId w:val="36"/>
        </w:numPr>
        <w:tabs>
          <w:tab w:val="left" w:pos="360"/>
        </w:tabs>
        <w:spacing w:after="0"/>
        <w:ind w:left="360" w:hanging="27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Por ndërkohë nuk është hequr përjashtimi nga TVSH për mjetet lundruese për qëllime turistike dhe argëtim, apo heqja e shkallës së reduktuar për aktivitete dhe sektorë të tjerë. </w:t>
      </w:r>
    </w:p>
    <w:p w:rsidR="000C1685" w:rsidRPr="00B17D7D" w:rsidRDefault="000C1685" w:rsidP="00284EF8">
      <w:pPr>
        <w:tabs>
          <w:tab w:val="left" w:pos="360"/>
        </w:tabs>
        <w:spacing w:after="0"/>
        <w:ind w:left="360" w:hanging="270"/>
        <w:jc w:val="both"/>
        <w:rPr>
          <w:rFonts w:ascii="Times New Roman" w:eastAsia="Calibri" w:hAnsi="Times New Roman" w:cs="Times New Roman"/>
          <w:sz w:val="24"/>
          <w:szCs w:val="24"/>
        </w:rPr>
      </w:pPr>
    </w:p>
    <w:p w:rsidR="00C040A9" w:rsidRPr="00B17D7D" w:rsidRDefault="00C040A9" w:rsidP="00625726">
      <w:pPr>
        <w:pStyle w:val="ListParagraph"/>
        <w:numPr>
          <w:ilvl w:val="0"/>
          <w:numId w:val="41"/>
        </w:numPr>
        <w:tabs>
          <w:tab w:val="left" w:pos="36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Në ligjin mbi “</w:t>
      </w:r>
      <w:r w:rsidRPr="00B17D7D">
        <w:rPr>
          <w:rFonts w:ascii="Times New Roman" w:eastAsia="Calibri" w:hAnsi="Times New Roman" w:cs="Times New Roman"/>
          <w:b/>
          <w:sz w:val="24"/>
          <w:szCs w:val="24"/>
        </w:rPr>
        <w:t>Taksat Kombëtare”</w:t>
      </w:r>
      <w:r w:rsidRPr="00B17D7D">
        <w:rPr>
          <w:rFonts w:ascii="Times New Roman" w:eastAsia="Calibri" w:hAnsi="Times New Roman" w:cs="Times New Roman"/>
          <w:sz w:val="24"/>
          <w:szCs w:val="24"/>
        </w:rPr>
        <w:t xml:space="preserve"> diferencimi vazhdon për mjetet lundruese për qëllime turistike, apo produkteve nga qumështi pluhur për </w:t>
      </w:r>
      <w:r w:rsidR="00BD479B" w:rsidRPr="00B17D7D">
        <w:rPr>
          <w:rFonts w:ascii="Times New Roman" w:eastAsia="Calibri" w:hAnsi="Times New Roman" w:cs="Times New Roman"/>
          <w:sz w:val="24"/>
          <w:szCs w:val="24"/>
        </w:rPr>
        <w:t>prodhuesit e agroindustrisë, si</w:t>
      </w:r>
      <w:r w:rsidRPr="00B17D7D">
        <w:rPr>
          <w:rFonts w:ascii="Times New Roman" w:eastAsia="Calibri" w:hAnsi="Times New Roman" w:cs="Times New Roman"/>
          <w:sz w:val="24"/>
          <w:szCs w:val="24"/>
        </w:rPr>
        <w:t xml:space="preserve">: </w:t>
      </w:r>
    </w:p>
    <w:p w:rsidR="00284EF8" w:rsidRPr="00B17D7D" w:rsidRDefault="00284EF8" w:rsidP="00284EF8">
      <w:pPr>
        <w:pStyle w:val="ListParagraph"/>
        <w:tabs>
          <w:tab w:val="left" w:pos="450"/>
        </w:tabs>
        <w:spacing w:after="0" w:line="276" w:lineRule="auto"/>
        <w:ind w:left="90"/>
        <w:jc w:val="both"/>
        <w:rPr>
          <w:rFonts w:ascii="Times New Roman" w:eastAsia="Calibri" w:hAnsi="Times New Roman" w:cs="Times New Roman"/>
          <w:sz w:val="24"/>
          <w:szCs w:val="24"/>
        </w:rPr>
      </w:pPr>
    </w:p>
    <w:p w:rsidR="00C040A9" w:rsidRPr="00B17D7D" w:rsidRDefault="00C040A9" w:rsidP="00284EF8">
      <w:pPr>
        <w:numPr>
          <w:ilvl w:val="1"/>
          <w:numId w:val="16"/>
        </w:numPr>
        <w:tabs>
          <w:tab w:val="left" w:pos="720"/>
        </w:tabs>
        <w:spacing w:after="0"/>
        <w:ind w:left="360" w:hanging="27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Vendosja e taksës për furnizimin me karburant të mjeteve lundruese në zonat e lira doganore ka si qëllim dhe shmangien e abuzimeve dhe përfitimeve të padrejta nga mjetet lundruese për qëllime turistike dhe argëtimi, të cilat furnizohen me karburant në zonat e lira doganore dhe magazinat doganore. </w:t>
      </w:r>
      <w:r w:rsidRPr="00B17D7D">
        <w:rPr>
          <w:rFonts w:ascii="Times New Roman" w:eastAsia="Calibri" w:hAnsi="Times New Roman" w:cs="Times New Roman"/>
          <w:b/>
          <w:sz w:val="24"/>
          <w:szCs w:val="24"/>
        </w:rPr>
        <w:t>Vendosja e taksës e propozuar në 65 lekë/litër në vetvete ishte një diferencim nga ajo e karburantit që importohet në kushte normale në 90 lekë/litër. Ky diferencim është thelluar më shumë me miratimin përfundimtar të kësaj takse në nivelin e 40 lekë/litër</w:t>
      </w:r>
      <w:r w:rsidRPr="00B17D7D">
        <w:rPr>
          <w:rFonts w:ascii="Times New Roman" w:eastAsia="Calibri" w:hAnsi="Times New Roman" w:cs="Times New Roman"/>
          <w:sz w:val="24"/>
          <w:szCs w:val="24"/>
        </w:rPr>
        <w:t xml:space="preserve">.  </w:t>
      </w:r>
    </w:p>
    <w:p w:rsidR="00284EF8" w:rsidRPr="00B17D7D" w:rsidRDefault="00284EF8" w:rsidP="00284EF8">
      <w:pPr>
        <w:tabs>
          <w:tab w:val="left" w:pos="720"/>
        </w:tabs>
        <w:spacing w:after="0"/>
        <w:ind w:left="360"/>
        <w:jc w:val="both"/>
        <w:rPr>
          <w:rFonts w:ascii="Times New Roman" w:eastAsia="Calibri" w:hAnsi="Times New Roman" w:cs="Times New Roman"/>
          <w:sz w:val="24"/>
          <w:szCs w:val="24"/>
        </w:rPr>
      </w:pPr>
    </w:p>
    <w:p w:rsidR="00C040A9" w:rsidRPr="00B17D7D" w:rsidRDefault="00C040A9" w:rsidP="00284EF8">
      <w:pPr>
        <w:numPr>
          <w:ilvl w:val="1"/>
          <w:numId w:val="16"/>
        </w:numPr>
        <w:tabs>
          <w:tab w:val="left" w:pos="720"/>
        </w:tabs>
        <w:spacing w:after="0"/>
        <w:ind w:left="360" w:hanging="270"/>
        <w:jc w:val="both"/>
        <w:rPr>
          <w:rFonts w:ascii="Times New Roman" w:eastAsia="Calibri" w:hAnsi="Times New Roman" w:cs="Times New Roman"/>
          <w:sz w:val="24"/>
          <w:szCs w:val="24"/>
        </w:rPr>
      </w:pPr>
      <w:r w:rsidRPr="00B17D7D">
        <w:rPr>
          <w:rFonts w:ascii="Times New Roman" w:eastAsia="Calibri" w:hAnsi="Times New Roman" w:cs="Times New Roman"/>
          <w:b/>
          <w:sz w:val="24"/>
          <w:szCs w:val="24"/>
        </w:rPr>
        <w:t>Vendosja e taksës për importimin ose prodhimin e qumështit pluhur, hirra e qum</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shtit dhe kremi i qum</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shtit</w:t>
      </w:r>
      <w:r w:rsidR="00BD479B" w:rsidRPr="00B17D7D">
        <w:rPr>
          <w:rFonts w:ascii="Times New Roman" w:eastAsia="Calibri" w:hAnsi="Times New Roman" w:cs="Times New Roman"/>
          <w:b/>
          <w:sz w:val="24"/>
          <w:szCs w:val="24"/>
        </w:rPr>
        <w:t>,</w:t>
      </w:r>
      <w:r w:rsidRPr="00B17D7D">
        <w:rPr>
          <w:rFonts w:ascii="Times New Roman" w:eastAsia="Calibri" w:hAnsi="Times New Roman" w:cs="Times New Roman"/>
          <w:b/>
          <w:sz w:val="24"/>
          <w:szCs w:val="24"/>
        </w:rPr>
        <w:t xml:space="preserve"> përsëri mbetet e diferencuar.</w:t>
      </w:r>
      <w:r w:rsidRPr="00B17D7D">
        <w:rPr>
          <w:rFonts w:ascii="Times New Roman" w:eastAsia="Calibri" w:hAnsi="Times New Roman" w:cs="Times New Roman"/>
          <w:sz w:val="24"/>
          <w:szCs w:val="24"/>
        </w:rPr>
        <w:t xml:space="preserve"> Kur produktet e </w:t>
      </w:r>
      <w:r w:rsidR="00BD479B" w:rsidRPr="00B17D7D">
        <w:rPr>
          <w:rFonts w:ascii="Times New Roman" w:eastAsia="Calibri" w:hAnsi="Times New Roman" w:cs="Times New Roman"/>
          <w:sz w:val="24"/>
          <w:szCs w:val="24"/>
        </w:rPr>
        <w:lastRenderedPageBreak/>
        <w:t>m</w:t>
      </w:r>
      <w:r w:rsidR="004B0DDC" w:rsidRPr="00B17D7D">
        <w:rPr>
          <w:rFonts w:ascii="Times New Roman" w:eastAsia="Calibri" w:hAnsi="Times New Roman" w:cs="Times New Roman"/>
          <w:sz w:val="24"/>
          <w:szCs w:val="24"/>
        </w:rPr>
        <w:t>ë</w:t>
      </w:r>
      <w:r w:rsidR="00BD479B" w:rsidRPr="00B17D7D">
        <w:rPr>
          <w:rFonts w:ascii="Times New Roman" w:eastAsia="Calibri" w:hAnsi="Times New Roman" w:cs="Times New Roman"/>
          <w:sz w:val="24"/>
          <w:szCs w:val="24"/>
        </w:rPr>
        <w:t>sip</w:t>
      </w:r>
      <w:r w:rsidR="004B0DDC" w:rsidRPr="00B17D7D">
        <w:rPr>
          <w:rFonts w:ascii="Times New Roman" w:eastAsia="Calibri" w:hAnsi="Times New Roman" w:cs="Times New Roman"/>
          <w:sz w:val="24"/>
          <w:szCs w:val="24"/>
        </w:rPr>
        <w:t>ë</w:t>
      </w:r>
      <w:r w:rsidR="00BD479B" w:rsidRPr="00B17D7D">
        <w:rPr>
          <w:rFonts w:ascii="Times New Roman" w:eastAsia="Calibri" w:hAnsi="Times New Roman" w:cs="Times New Roman"/>
          <w:sz w:val="24"/>
          <w:szCs w:val="24"/>
        </w:rPr>
        <w:t>rme t</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w:t>
      </w:r>
      <w:r w:rsidR="00BD479B" w:rsidRPr="00B17D7D">
        <w:rPr>
          <w:rFonts w:ascii="Times New Roman" w:eastAsia="Calibri" w:hAnsi="Times New Roman" w:cs="Times New Roman"/>
          <w:sz w:val="24"/>
          <w:szCs w:val="24"/>
        </w:rPr>
        <w:t>importuara përdoren</w:t>
      </w:r>
      <w:r w:rsidRPr="00B17D7D">
        <w:rPr>
          <w:rFonts w:ascii="Times New Roman" w:eastAsia="Calibri" w:hAnsi="Times New Roman" w:cs="Times New Roman"/>
          <w:sz w:val="24"/>
          <w:szCs w:val="24"/>
        </w:rPr>
        <w:t xml:space="preserve"> në </w:t>
      </w:r>
      <w:r w:rsidR="00BD479B" w:rsidRPr="00B17D7D">
        <w:rPr>
          <w:rFonts w:ascii="Times New Roman" w:eastAsia="Calibri" w:hAnsi="Times New Roman" w:cs="Times New Roman"/>
          <w:sz w:val="24"/>
          <w:szCs w:val="24"/>
        </w:rPr>
        <w:t xml:space="preserve">agroindustri, </w:t>
      </w:r>
      <w:r w:rsidR="00BD479B" w:rsidRPr="00B17D7D">
        <w:rPr>
          <w:rFonts w:ascii="Times New Roman" w:eastAsia="Calibri" w:hAnsi="Times New Roman" w:cs="Times New Roman"/>
          <w:b/>
          <w:sz w:val="24"/>
          <w:szCs w:val="24"/>
        </w:rPr>
        <w:t>përjashtohen nga kjo taks</w:t>
      </w:r>
      <w:r w:rsidR="00B17D7D" w:rsidRPr="00B17D7D">
        <w:rPr>
          <w:rFonts w:ascii="Times New Roman" w:eastAsia="Calibri" w:hAnsi="Times New Roman" w:cs="Times New Roman"/>
          <w:b/>
          <w:sz w:val="24"/>
          <w:szCs w:val="24"/>
        </w:rPr>
        <w:t>ë</w:t>
      </w:r>
      <w:r w:rsidR="00BD479B" w:rsidRPr="00B17D7D">
        <w:rPr>
          <w:rFonts w:ascii="Times New Roman" w:eastAsia="Calibri" w:hAnsi="Times New Roman" w:cs="Times New Roman"/>
          <w:b/>
          <w:sz w:val="24"/>
          <w:szCs w:val="24"/>
        </w:rPr>
        <w:t>.</w:t>
      </w:r>
      <w:r w:rsidRPr="00B17D7D">
        <w:rPr>
          <w:rFonts w:ascii="Times New Roman" w:eastAsia="Calibri" w:hAnsi="Times New Roman" w:cs="Times New Roman"/>
          <w:sz w:val="24"/>
          <w:szCs w:val="24"/>
        </w:rPr>
        <w:t xml:space="preserve"> </w:t>
      </w:r>
      <w:r w:rsidR="00BD479B" w:rsidRPr="00B17D7D">
        <w:rPr>
          <w:rFonts w:ascii="Times New Roman" w:eastAsia="Calibri" w:hAnsi="Times New Roman" w:cs="Times New Roman"/>
          <w:b/>
          <w:sz w:val="24"/>
          <w:szCs w:val="24"/>
        </w:rPr>
        <w:t>N</w:t>
      </w:r>
      <w:r w:rsidRPr="00B17D7D">
        <w:rPr>
          <w:rFonts w:ascii="Times New Roman" w:eastAsia="Calibri" w:hAnsi="Times New Roman" w:cs="Times New Roman"/>
          <w:b/>
          <w:sz w:val="24"/>
          <w:szCs w:val="24"/>
        </w:rPr>
        <w:t>dërsa për prodhues të tjerë jo të produkteve të bulmetit apo për konsum</w:t>
      </w:r>
      <w:r w:rsidR="00BD479B" w:rsidRPr="00B17D7D">
        <w:rPr>
          <w:rFonts w:ascii="Times New Roman" w:eastAsia="Calibri" w:hAnsi="Times New Roman" w:cs="Times New Roman"/>
          <w:b/>
          <w:sz w:val="24"/>
          <w:szCs w:val="24"/>
        </w:rPr>
        <w:t>,</w:t>
      </w:r>
      <w:r w:rsidRPr="00B17D7D">
        <w:rPr>
          <w:rFonts w:ascii="Times New Roman" w:eastAsia="Calibri" w:hAnsi="Times New Roman" w:cs="Times New Roman"/>
          <w:b/>
          <w:sz w:val="24"/>
          <w:szCs w:val="24"/>
        </w:rPr>
        <w:t xml:space="preserve"> vendoset taksa në import.</w:t>
      </w:r>
      <w:r w:rsidRPr="00B17D7D">
        <w:rPr>
          <w:rFonts w:ascii="Times New Roman" w:eastAsia="Calibri" w:hAnsi="Times New Roman" w:cs="Times New Roman"/>
          <w:sz w:val="24"/>
          <w:szCs w:val="24"/>
        </w:rPr>
        <w:t xml:space="preserve">  </w:t>
      </w:r>
    </w:p>
    <w:p w:rsidR="00284EF8" w:rsidRPr="00B17D7D" w:rsidRDefault="00284EF8" w:rsidP="00284EF8">
      <w:pPr>
        <w:tabs>
          <w:tab w:val="left" w:pos="720"/>
        </w:tabs>
        <w:spacing w:after="0"/>
        <w:ind w:left="360"/>
        <w:jc w:val="both"/>
        <w:rPr>
          <w:rFonts w:ascii="Times New Roman" w:eastAsia="Calibri" w:hAnsi="Times New Roman" w:cs="Times New Roman"/>
          <w:sz w:val="24"/>
          <w:szCs w:val="24"/>
        </w:rPr>
      </w:pPr>
    </w:p>
    <w:p w:rsidR="00C040A9" w:rsidRPr="00B17D7D" w:rsidRDefault="00BD479B" w:rsidP="00284EF8">
      <w:pPr>
        <w:numPr>
          <w:ilvl w:val="1"/>
          <w:numId w:val="16"/>
        </w:numPr>
        <w:tabs>
          <w:tab w:val="left" w:pos="720"/>
        </w:tabs>
        <w:spacing w:after="0"/>
        <w:ind w:left="360" w:hanging="270"/>
        <w:jc w:val="both"/>
        <w:rPr>
          <w:rFonts w:ascii="Times New Roman" w:eastAsia="Calibri" w:hAnsi="Times New Roman" w:cs="Times New Roman"/>
          <w:bCs/>
          <w:sz w:val="24"/>
          <w:szCs w:val="24"/>
        </w:rPr>
      </w:pPr>
      <w:r w:rsidRPr="00B17D7D">
        <w:rPr>
          <w:rFonts w:ascii="Times New Roman" w:eastAsia="Calibri" w:hAnsi="Times New Roman" w:cs="Times New Roman"/>
          <w:sz w:val="24"/>
          <w:szCs w:val="24"/>
        </w:rPr>
        <w:t>M</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w:t>
      </w:r>
      <w:r w:rsidR="00C040A9" w:rsidRPr="00B17D7D">
        <w:rPr>
          <w:rFonts w:ascii="Times New Roman" w:eastAsia="Calibri" w:hAnsi="Times New Roman" w:cs="Times New Roman"/>
          <w:sz w:val="24"/>
          <w:szCs w:val="24"/>
        </w:rPr>
        <w:t>problematik mbetet fakti se përjashtimi i agroindustrisë nga kjo taksë që është realisht sektori që përdor pothuajse këtë produkt</w:t>
      </w:r>
      <w:r w:rsidRPr="00B17D7D">
        <w:rPr>
          <w:rFonts w:ascii="Times New Roman" w:eastAsia="Calibri" w:hAnsi="Times New Roman" w:cs="Times New Roman"/>
          <w:sz w:val="24"/>
          <w:szCs w:val="24"/>
        </w:rPr>
        <w:t>,</w:t>
      </w:r>
      <w:r w:rsidR="00C040A9" w:rsidRPr="00B17D7D">
        <w:rPr>
          <w:rFonts w:ascii="Times New Roman" w:eastAsia="Calibri" w:hAnsi="Times New Roman" w:cs="Times New Roman"/>
          <w:sz w:val="24"/>
          <w:szCs w:val="24"/>
        </w:rPr>
        <w:t xml:space="preserve"> nuk përput</w:t>
      </w:r>
      <w:r w:rsidRPr="00B17D7D">
        <w:rPr>
          <w:rFonts w:ascii="Times New Roman" w:eastAsia="Calibri" w:hAnsi="Times New Roman" w:cs="Times New Roman"/>
          <w:sz w:val="24"/>
          <w:szCs w:val="24"/>
        </w:rPr>
        <w:t>het me synimin e projektligjit t</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 përgatitur </w:t>
      </w:r>
      <w:r w:rsidRPr="00B17D7D">
        <w:rPr>
          <w:rFonts w:ascii="Times New Roman" w:eastAsia="Calibri" w:hAnsi="Times New Roman" w:cs="Times New Roman"/>
          <w:sz w:val="24"/>
          <w:szCs w:val="24"/>
        </w:rPr>
        <w:t>si pjes</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e paket</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s fiskale t</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miratuar bashk</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me k</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t</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ligj, </w:t>
      </w:r>
      <w:r w:rsidR="00C040A9" w:rsidRPr="00B17D7D">
        <w:rPr>
          <w:rFonts w:ascii="Times New Roman" w:eastAsia="Calibri" w:hAnsi="Times New Roman" w:cs="Times New Roman"/>
          <w:sz w:val="24"/>
          <w:szCs w:val="24"/>
        </w:rPr>
        <w:t xml:space="preserve">për të incentivuar </w:t>
      </w:r>
      <w:r w:rsidR="003A1F4D" w:rsidRPr="00B17D7D">
        <w:rPr>
          <w:rFonts w:ascii="Times New Roman" w:eastAsia="Calibri" w:hAnsi="Times New Roman" w:cs="Times New Roman"/>
          <w:sz w:val="24"/>
          <w:szCs w:val="24"/>
        </w:rPr>
        <w:t>rritjen</w:t>
      </w:r>
      <w:r w:rsidR="00C040A9" w:rsidRPr="00B17D7D">
        <w:rPr>
          <w:rFonts w:ascii="Times New Roman" w:eastAsia="Calibri" w:hAnsi="Times New Roman" w:cs="Times New Roman"/>
          <w:sz w:val="24"/>
          <w:szCs w:val="24"/>
        </w:rPr>
        <w:t xml:space="preserve"> e prodh</w:t>
      </w:r>
      <w:r w:rsidRPr="00B17D7D">
        <w:rPr>
          <w:rFonts w:ascii="Times New Roman" w:eastAsia="Calibri" w:hAnsi="Times New Roman" w:cs="Times New Roman"/>
          <w:sz w:val="24"/>
          <w:szCs w:val="24"/>
        </w:rPr>
        <w:t>imit në vend të qumështit, me q</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llim mbështetjen e fermerëve vendas. </w:t>
      </w:r>
      <w:r w:rsidRPr="00B17D7D">
        <w:rPr>
          <w:rFonts w:ascii="Times New Roman" w:eastAsia="Calibri" w:hAnsi="Times New Roman" w:cs="Times New Roman"/>
          <w:sz w:val="24"/>
          <w:szCs w:val="24"/>
        </w:rPr>
        <w:t>Kjo duke</w:t>
      </w:r>
      <w:r w:rsidR="00C040A9" w:rsidRPr="00B17D7D">
        <w:rPr>
          <w:rFonts w:ascii="Times New Roman" w:eastAsia="Calibri" w:hAnsi="Times New Roman" w:cs="Times New Roman"/>
          <w:sz w:val="24"/>
          <w:szCs w:val="24"/>
        </w:rPr>
        <w:t xml:space="preserve"> marrë në konsideratë dhe faktin se, sektori i qumështit konsiderohet si sektor me përparësi. </w:t>
      </w:r>
    </w:p>
    <w:p w:rsidR="000C1685" w:rsidRPr="00B17D7D" w:rsidRDefault="000C1685" w:rsidP="0017092F">
      <w:pPr>
        <w:spacing w:after="0"/>
        <w:jc w:val="both"/>
        <w:rPr>
          <w:rFonts w:ascii="Times New Roman" w:eastAsia="Calibri" w:hAnsi="Times New Roman" w:cs="Times New Roman"/>
          <w:sz w:val="24"/>
          <w:szCs w:val="24"/>
        </w:rPr>
      </w:pPr>
    </w:p>
    <w:p w:rsidR="00C040A9" w:rsidRPr="00B17D7D" w:rsidRDefault="00BD479B" w:rsidP="00625726">
      <w:pPr>
        <w:pStyle w:val="ListParagraph"/>
        <w:numPr>
          <w:ilvl w:val="0"/>
          <w:numId w:val="41"/>
        </w:numPr>
        <w:tabs>
          <w:tab w:val="left" w:pos="360"/>
        </w:tabs>
        <w:spacing w:after="0"/>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Në ligjin “</w:t>
      </w:r>
      <w:r w:rsidR="00C040A9" w:rsidRPr="00B17D7D">
        <w:rPr>
          <w:rFonts w:ascii="Times New Roman" w:eastAsia="Calibri" w:hAnsi="Times New Roman" w:cs="Times New Roman"/>
          <w:b/>
          <w:sz w:val="24"/>
          <w:szCs w:val="24"/>
        </w:rPr>
        <w:t>Tatimi Mbi të Ardhurat</w:t>
      </w:r>
      <w:r w:rsidR="00C040A9" w:rsidRPr="00B17D7D">
        <w:rPr>
          <w:rFonts w:ascii="Times New Roman" w:eastAsia="Calibri" w:hAnsi="Times New Roman" w:cs="Times New Roman"/>
          <w:sz w:val="24"/>
          <w:szCs w:val="24"/>
        </w:rPr>
        <w:t xml:space="preserve">” nuk adresohet diferencimi tatimor aktual ndërmjet të punësuarve dhe personave të vetëpunësuar. </w:t>
      </w:r>
    </w:p>
    <w:p w:rsidR="00284EF8" w:rsidRPr="00B17D7D" w:rsidRDefault="00284EF8" w:rsidP="00284EF8">
      <w:pPr>
        <w:pStyle w:val="ListParagraph"/>
        <w:tabs>
          <w:tab w:val="left" w:pos="450"/>
        </w:tabs>
        <w:spacing w:after="0"/>
        <w:ind w:left="90"/>
        <w:jc w:val="both"/>
        <w:rPr>
          <w:rFonts w:ascii="Times New Roman" w:eastAsia="Calibri" w:hAnsi="Times New Roman" w:cs="Times New Roman"/>
          <w:bCs/>
          <w:sz w:val="24"/>
          <w:szCs w:val="24"/>
        </w:rPr>
      </w:pPr>
    </w:p>
    <w:p w:rsidR="000C1685" w:rsidRPr="00B17D7D" w:rsidRDefault="00C040A9" w:rsidP="00284EF8">
      <w:pPr>
        <w:pStyle w:val="ListParagraph"/>
        <w:numPr>
          <w:ilvl w:val="3"/>
          <w:numId w:val="16"/>
        </w:numPr>
        <w:tabs>
          <w:tab w:val="left" w:pos="630"/>
        </w:tabs>
        <w:spacing w:after="0" w:line="276" w:lineRule="auto"/>
        <w:ind w:left="360" w:hanging="270"/>
        <w:jc w:val="both"/>
        <w:rPr>
          <w:rFonts w:ascii="Times New Roman" w:eastAsia="Calibri" w:hAnsi="Times New Roman" w:cs="Times New Roman"/>
          <w:bCs/>
          <w:sz w:val="24"/>
          <w:szCs w:val="24"/>
        </w:rPr>
      </w:pPr>
      <w:r w:rsidRPr="00B17D7D">
        <w:rPr>
          <w:rFonts w:ascii="Times New Roman" w:eastAsia="Calibri" w:hAnsi="Times New Roman" w:cs="Times New Roman"/>
          <w:b/>
          <w:sz w:val="24"/>
          <w:szCs w:val="24"/>
        </w:rPr>
        <w:t xml:space="preserve">Personat e </w:t>
      </w:r>
      <w:r w:rsidR="003A1F4D" w:rsidRPr="00B17D7D">
        <w:rPr>
          <w:rFonts w:ascii="Times New Roman" w:eastAsia="Calibri" w:hAnsi="Times New Roman" w:cs="Times New Roman"/>
          <w:b/>
          <w:sz w:val="24"/>
          <w:szCs w:val="24"/>
        </w:rPr>
        <w:t>punësuar</w:t>
      </w:r>
      <w:r w:rsidRPr="00B17D7D">
        <w:rPr>
          <w:rFonts w:ascii="Times New Roman" w:eastAsia="Calibri" w:hAnsi="Times New Roman" w:cs="Times New Roman"/>
          <w:b/>
          <w:sz w:val="24"/>
          <w:szCs w:val="24"/>
        </w:rPr>
        <w:t xml:space="preserve"> tatohen duke filluar nga kufiri mbi 30 000 lekë në muaj ose 360 000 lekë në vit me normë tatimore 13%, dhe në vazhdim me normë tatimore mbi 23% për paga mbi 200 000 lekë në muaj ose 2 400 000 lekë në vit, ndërsa personat e vetëpunësuar deri në 14 000 000 lekë në vit tatohen me normën tatimore 0%</w:t>
      </w:r>
      <w:r w:rsidRPr="00B17D7D">
        <w:rPr>
          <w:rFonts w:ascii="Times New Roman" w:eastAsia="Calibri" w:hAnsi="Times New Roman" w:cs="Times New Roman"/>
          <w:sz w:val="24"/>
          <w:szCs w:val="24"/>
        </w:rPr>
        <w:t>.</w:t>
      </w:r>
    </w:p>
    <w:p w:rsidR="00284EF8" w:rsidRPr="00B17D7D" w:rsidRDefault="00284EF8" w:rsidP="00284EF8">
      <w:pPr>
        <w:pStyle w:val="ListParagraph"/>
        <w:tabs>
          <w:tab w:val="left" w:pos="630"/>
        </w:tabs>
        <w:spacing w:after="0" w:line="276" w:lineRule="auto"/>
        <w:ind w:left="360"/>
        <w:jc w:val="both"/>
        <w:rPr>
          <w:rFonts w:ascii="Times New Roman" w:eastAsia="Calibri" w:hAnsi="Times New Roman" w:cs="Times New Roman"/>
          <w:bCs/>
          <w:sz w:val="24"/>
          <w:szCs w:val="24"/>
        </w:rPr>
      </w:pPr>
    </w:p>
    <w:p w:rsidR="00063005" w:rsidRPr="00B17D7D" w:rsidRDefault="00C040A9" w:rsidP="00284EF8">
      <w:pPr>
        <w:pStyle w:val="ListParagraph"/>
        <w:numPr>
          <w:ilvl w:val="3"/>
          <w:numId w:val="16"/>
        </w:numPr>
        <w:tabs>
          <w:tab w:val="left" w:pos="630"/>
        </w:tabs>
        <w:spacing w:after="0" w:line="276" w:lineRule="auto"/>
        <w:ind w:left="360" w:hanging="270"/>
        <w:jc w:val="both"/>
        <w:rPr>
          <w:rFonts w:ascii="Times New Roman" w:eastAsia="Calibri" w:hAnsi="Times New Roman" w:cs="Times New Roman"/>
          <w:bCs/>
          <w:sz w:val="24"/>
          <w:szCs w:val="24"/>
        </w:rPr>
      </w:pPr>
      <w:r w:rsidRPr="00B17D7D">
        <w:rPr>
          <w:rFonts w:ascii="Times New Roman" w:eastAsia="Calibri" w:hAnsi="Times New Roman" w:cs="Times New Roman"/>
          <w:sz w:val="24"/>
          <w:szCs w:val="24"/>
        </w:rPr>
        <w:t xml:space="preserve">Mos adresimi i diferencimit fiskal ka thelluar më tej </w:t>
      </w:r>
      <w:r w:rsidRPr="00B17D7D">
        <w:rPr>
          <w:rFonts w:ascii="Times New Roman" w:eastAsia="Calibri" w:hAnsi="Times New Roman" w:cs="Times New Roman"/>
          <w:bCs/>
          <w:sz w:val="24"/>
          <w:szCs w:val="24"/>
        </w:rPr>
        <w:t xml:space="preserve">pabarazinë ndërmjet të punësuarve dhe personave të vetëpunësuar. </w:t>
      </w:r>
      <w:r w:rsidRPr="00B17D7D">
        <w:rPr>
          <w:rFonts w:ascii="Times New Roman" w:eastAsia="Calibri" w:hAnsi="Times New Roman" w:cs="Times New Roman"/>
          <w:sz w:val="24"/>
          <w:szCs w:val="24"/>
        </w:rPr>
        <w:t xml:space="preserve">Kjo ka prodhuar efekte negative jo vetëm për shkak të pabarazisë fiskale, </w:t>
      </w:r>
      <w:r w:rsidR="00A97F4E" w:rsidRPr="00B17D7D">
        <w:rPr>
          <w:rFonts w:ascii="Times New Roman" w:eastAsia="Calibri" w:hAnsi="Times New Roman" w:cs="Times New Roman"/>
          <w:sz w:val="24"/>
          <w:szCs w:val="24"/>
        </w:rPr>
        <w:t xml:space="preserve">por dhe </w:t>
      </w:r>
      <w:r w:rsidRPr="00B17D7D">
        <w:rPr>
          <w:rFonts w:ascii="Times New Roman" w:eastAsia="Calibri" w:hAnsi="Times New Roman" w:cs="Times New Roman"/>
          <w:sz w:val="24"/>
          <w:szCs w:val="24"/>
        </w:rPr>
        <w:t>ka dobësuar ndjeshëm sistemin e tatimit mbi të ar</w:t>
      </w:r>
      <w:r w:rsidR="00A97F4E" w:rsidRPr="00B17D7D">
        <w:rPr>
          <w:rFonts w:ascii="Times New Roman" w:eastAsia="Calibri" w:hAnsi="Times New Roman" w:cs="Times New Roman"/>
          <w:sz w:val="24"/>
          <w:szCs w:val="24"/>
        </w:rPr>
        <w:t xml:space="preserve">dhurat personale, ka shkaktuar </w:t>
      </w:r>
      <w:r w:rsidRPr="00B17D7D">
        <w:rPr>
          <w:rFonts w:ascii="Times New Roman" w:eastAsia="Calibri" w:hAnsi="Times New Roman" w:cs="Times New Roman"/>
          <w:sz w:val="24"/>
          <w:szCs w:val="24"/>
        </w:rPr>
        <w:t>p</w:t>
      </w:r>
      <w:r w:rsidR="00A97F4E" w:rsidRPr="00B17D7D">
        <w:rPr>
          <w:rFonts w:ascii="Times New Roman" w:eastAsia="Calibri" w:hAnsi="Times New Roman" w:cs="Times New Roman"/>
          <w:bCs/>
          <w:sz w:val="24"/>
          <w:szCs w:val="24"/>
        </w:rPr>
        <w:t>rishje t</w:t>
      </w:r>
      <w:r w:rsidR="004B0DDC" w:rsidRPr="00B17D7D">
        <w:rPr>
          <w:rFonts w:ascii="Times New Roman" w:eastAsia="Calibri" w:hAnsi="Times New Roman" w:cs="Times New Roman"/>
          <w:bCs/>
          <w:sz w:val="24"/>
          <w:szCs w:val="24"/>
        </w:rPr>
        <w:t>ë</w:t>
      </w:r>
      <w:r w:rsidRPr="00B17D7D">
        <w:rPr>
          <w:rFonts w:ascii="Times New Roman" w:eastAsia="Calibri" w:hAnsi="Times New Roman" w:cs="Times New Roman"/>
          <w:bCs/>
          <w:sz w:val="24"/>
          <w:szCs w:val="24"/>
        </w:rPr>
        <w:t xml:space="preserve"> konkurrencës</w:t>
      </w:r>
      <w:r w:rsidRPr="00B17D7D">
        <w:rPr>
          <w:rFonts w:ascii="Times New Roman" w:eastAsia="Calibri" w:hAnsi="Times New Roman" w:cs="Times New Roman"/>
          <w:sz w:val="24"/>
          <w:szCs w:val="24"/>
        </w:rPr>
        <w:t>,</w:t>
      </w:r>
      <w:r w:rsidR="00A97F4E" w:rsidRPr="00B17D7D">
        <w:rPr>
          <w:rFonts w:ascii="Times New Roman" w:eastAsia="Calibri" w:hAnsi="Times New Roman" w:cs="Times New Roman"/>
          <w:bCs/>
          <w:sz w:val="24"/>
          <w:szCs w:val="24"/>
        </w:rPr>
        <w:t xml:space="preserve"> shtim t</w:t>
      </w:r>
      <w:r w:rsidR="004B0DDC" w:rsidRPr="00B17D7D">
        <w:rPr>
          <w:rFonts w:ascii="Times New Roman" w:eastAsia="Calibri" w:hAnsi="Times New Roman" w:cs="Times New Roman"/>
          <w:bCs/>
          <w:sz w:val="24"/>
          <w:szCs w:val="24"/>
        </w:rPr>
        <w:t>ë</w:t>
      </w:r>
      <w:r w:rsidRPr="00B17D7D">
        <w:rPr>
          <w:rFonts w:ascii="Times New Roman" w:eastAsia="Calibri" w:hAnsi="Times New Roman" w:cs="Times New Roman"/>
          <w:bCs/>
          <w:sz w:val="24"/>
          <w:szCs w:val="24"/>
        </w:rPr>
        <w:t xml:space="preserve"> d</w:t>
      </w:r>
      <w:r w:rsidR="00A97F4E" w:rsidRPr="00B17D7D">
        <w:rPr>
          <w:rFonts w:ascii="Times New Roman" w:eastAsia="Calibri" w:hAnsi="Times New Roman" w:cs="Times New Roman"/>
          <w:bCs/>
          <w:sz w:val="24"/>
          <w:szCs w:val="24"/>
        </w:rPr>
        <w:t>eformimit të tregut dhe rritje t</w:t>
      </w:r>
      <w:r w:rsidR="004B0DDC" w:rsidRPr="00B17D7D">
        <w:rPr>
          <w:rFonts w:ascii="Times New Roman" w:eastAsia="Calibri" w:hAnsi="Times New Roman" w:cs="Times New Roman"/>
          <w:bCs/>
          <w:sz w:val="24"/>
          <w:szCs w:val="24"/>
        </w:rPr>
        <w:t>ë</w:t>
      </w:r>
      <w:r w:rsidRPr="00B17D7D">
        <w:rPr>
          <w:rFonts w:ascii="Times New Roman" w:eastAsia="Calibri" w:hAnsi="Times New Roman" w:cs="Times New Roman"/>
          <w:bCs/>
          <w:sz w:val="24"/>
          <w:szCs w:val="24"/>
        </w:rPr>
        <w:t xml:space="preserve"> evazionit fiskal dhe të korrupsionit</w:t>
      </w:r>
      <w:r w:rsidR="00A97F4E" w:rsidRPr="00B17D7D">
        <w:rPr>
          <w:rFonts w:ascii="Times New Roman" w:eastAsia="Calibri" w:hAnsi="Times New Roman" w:cs="Times New Roman"/>
          <w:bCs/>
          <w:sz w:val="24"/>
          <w:szCs w:val="24"/>
        </w:rPr>
        <w:t>.</w:t>
      </w:r>
    </w:p>
    <w:p w:rsidR="00284EF8" w:rsidRPr="00B17D7D" w:rsidRDefault="00284EF8" w:rsidP="00284EF8">
      <w:pPr>
        <w:pStyle w:val="ListParagraph"/>
        <w:rPr>
          <w:rFonts w:ascii="Times New Roman" w:eastAsia="Calibri" w:hAnsi="Times New Roman" w:cs="Times New Roman"/>
          <w:bCs/>
          <w:sz w:val="24"/>
          <w:szCs w:val="24"/>
        </w:rPr>
      </w:pPr>
    </w:p>
    <w:p w:rsidR="00C040A9" w:rsidRPr="00B17D7D" w:rsidRDefault="000C1685" w:rsidP="00284EF8">
      <w:pPr>
        <w:pStyle w:val="ListParagraph"/>
        <w:numPr>
          <w:ilvl w:val="3"/>
          <w:numId w:val="16"/>
        </w:numPr>
        <w:tabs>
          <w:tab w:val="left" w:pos="630"/>
        </w:tabs>
        <w:spacing w:after="0" w:line="276" w:lineRule="auto"/>
        <w:ind w:left="360" w:hanging="270"/>
        <w:jc w:val="both"/>
        <w:rPr>
          <w:rFonts w:ascii="Times New Roman" w:eastAsia="Calibri" w:hAnsi="Times New Roman" w:cs="Times New Roman"/>
          <w:bCs/>
          <w:sz w:val="24"/>
          <w:szCs w:val="24"/>
        </w:rPr>
      </w:pPr>
      <w:r w:rsidRPr="00B17D7D">
        <w:rPr>
          <w:rFonts w:ascii="Times New Roman" w:eastAsia="Calibri" w:hAnsi="Times New Roman" w:cs="Times New Roman"/>
          <w:bCs/>
          <w:sz w:val="24"/>
          <w:szCs w:val="24"/>
        </w:rPr>
        <w:t>D</w:t>
      </w:r>
      <w:r w:rsidR="00CA1BB2" w:rsidRPr="00B17D7D">
        <w:rPr>
          <w:rFonts w:ascii="Times New Roman" w:eastAsia="Calibri" w:hAnsi="Times New Roman" w:cs="Times New Roman"/>
          <w:bCs/>
          <w:sz w:val="24"/>
          <w:szCs w:val="24"/>
        </w:rPr>
        <w:t>okumenti i buxhetit</w:t>
      </w:r>
      <w:r w:rsidR="00C040A9" w:rsidRPr="00B17D7D">
        <w:rPr>
          <w:rFonts w:ascii="Times New Roman" w:eastAsia="Calibri" w:hAnsi="Times New Roman" w:cs="Times New Roman"/>
          <w:bCs/>
          <w:sz w:val="24"/>
          <w:szCs w:val="24"/>
        </w:rPr>
        <w:t xml:space="preserve"> nuk ka paraqitur ndryshime të domosdoshme në </w:t>
      </w:r>
      <w:r w:rsidR="00CA1BB2" w:rsidRPr="00B17D7D">
        <w:rPr>
          <w:rFonts w:ascii="Times New Roman" w:eastAsia="Calibri" w:hAnsi="Times New Roman" w:cs="Times New Roman"/>
          <w:bCs/>
          <w:sz w:val="24"/>
          <w:szCs w:val="24"/>
        </w:rPr>
        <w:t>l</w:t>
      </w:r>
      <w:r w:rsidR="00C040A9" w:rsidRPr="00B17D7D">
        <w:rPr>
          <w:rFonts w:ascii="Times New Roman" w:eastAsia="Calibri" w:hAnsi="Times New Roman" w:cs="Times New Roman"/>
          <w:bCs/>
          <w:sz w:val="24"/>
          <w:szCs w:val="24"/>
        </w:rPr>
        <w:t>igjin për Procedurat Tatimore për procesin e fiskalizimit të kërkuar</w:t>
      </w:r>
      <w:r w:rsidR="00CD66DC" w:rsidRPr="00B17D7D">
        <w:rPr>
          <w:rFonts w:ascii="Times New Roman" w:eastAsia="Calibri" w:hAnsi="Times New Roman" w:cs="Times New Roman"/>
          <w:bCs/>
          <w:sz w:val="24"/>
          <w:szCs w:val="24"/>
        </w:rPr>
        <w:t xml:space="preserve"> nga përfaqësuesit e biznesit. </w:t>
      </w:r>
    </w:p>
    <w:p w:rsidR="00BF2739" w:rsidRPr="00B17D7D" w:rsidRDefault="00BF2739" w:rsidP="0017092F">
      <w:pPr>
        <w:spacing w:after="0"/>
        <w:jc w:val="both"/>
        <w:rPr>
          <w:rFonts w:ascii="Times New Roman" w:eastAsia="Calibri" w:hAnsi="Times New Roman" w:cs="Times New Roman"/>
          <w:bCs/>
          <w:sz w:val="24"/>
          <w:szCs w:val="24"/>
        </w:rPr>
      </w:pPr>
    </w:p>
    <w:p w:rsidR="00C040A9" w:rsidRPr="00B17D7D" w:rsidRDefault="00C040A9" w:rsidP="0017092F">
      <w:pPr>
        <w:spacing w:after="0"/>
        <w:jc w:val="both"/>
        <w:rPr>
          <w:rFonts w:ascii="Times New Roman" w:eastAsia="Calibri" w:hAnsi="Times New Roman" w:cs="Times New Roman"/>
          <w:bCs/>
          <w:sz w:val="24"/>
          <w:szCs w:val="24"/>
        </w:rPr>
      </w:pPr>
      <w:r w:rsidRPr="00B17D7D">
        <w:rPr>
          <w:rFonts w:ascii="Times New Roman" w:eastAsia="Calibri" w:hAnsi="Times New Roman" w:cs="Times New Roman"/>
          <w:bCs/>
          <w:sz w:val="24"/>
          <w:szCs w:val="24"/>
        </w:rPr>
        <w:t xml:space="preserve">Përfaqësuesit e shoqatave të biznesit kanë kërkuar nevojën e ndryshimit të këtij </w:t>
      </w:r>
      <w:r w:rsidRPr="00B17D7D">
        <w:rPr>
          <w:rFonts w:ascii="Times New Roman" w:eastAsia="Calibri" w:hAnsi="Times New Roman" w:cs="Times New Roman"/>
          <w:sz w:val="24"/>
          <w:szCs w:val="24"/>
        </w:rPr>
        <w:t>ligji lidhur me afatin e aplikimit të gjobave për procesin e fiskalizimit, problematikat  në zbatim të ligjit si mos pa</w:t>
      </w:r>
      <w:r w:rsidR="00CA1BB2" w:rsidRPr="00B17D7D">
        <w:rPr>
          <w:rFonts w:ascii="Times New Roman" w:eastAsia="Calibri" w:hAnsi="Times New Roman" w:cs="Times New Roman"/>
          <w:sz w:val="24"/>
          <w:szCs w:val="24"/>
        </w:rPr>
        <w:t>j</w:t>
      </w:r>
      <w:r w:rsidRPr="00B17D7D">
        <w:rPr>
          <w:rFonts w:ascii="Times New Roman" w:eastAsia="Calibri" w:hAnsi="Times New Roman" w:cs="Times New Roman"/>
          <w:sz w:val="24"/>
          <w:szCs w:val="24"/>
        </w:rPr>
        <w:t xml:space="preserve">isja me certifikatë elektronike, hyrja në proces e një pjese më të madhe të tatim paguesve që kanë detyrim për të lëshuar fatura, zgjidhjen e problematikave nga përdorimi i platformës, si dhe përshtatjen ndërkohë të bazës ligjore aktuale të tatimit mbi vlerën e shtuar, </w:t>
      </w:r>
      <w:r w:rsidR="00CA1BB2" w:rsidRPr="00B17D7D">
        <w:rPr>
          <w:rFonts w:ascii="Times New Roman" w:eastAsia="Calibri" w:hAnsi="Times New Roman" w:cs="Times New Roman"/>
          <w:sz w:val="24"/>
          <w:szCs w:val="24"/>
        </w:rPr>
        <w:t>t</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 xml:space="preserve"> cilat ndiko</w:t>
      </w:r>
      <w:r w:rsidR="00CA1BB2" w:rsidRPr="00B17D7D">
        <w:rPr>
          <w:rFonts w:ascii="Times New Roman" w:eastAsia="Calibri" w:hAnsi="Times New Roman" w:cs="Times New Roman"/>
          <w:sz w:val="24"/>
          <w:szCs w:val="24"/>
        </w:rPr>
        <w:t>jnë në zbatimin korrekt të ligjit p</w:t>
      </w:r>
      <w:r w:rsidRPr="00B17D7D">
        <w:rPr>
          <w:rFonts w:ascii="Times New Roman" w:eastAsia="Calibri" w:hAnsi="Times New Roman" w:cs="Times New Roman"/>
          <w:sz w:val="24"/>
          <w:szCs w:val="24"/>
        </w:rPr>
        <w:t>ër faturën dhe sistem</w:t>
      </w:r>
      <w:r w:rsidR="00CA1BB2" w:rsidRPr="00B17D7D">
        <w:rPr>
          <w:rFonts w:ascii="Times New Roman" w:eastAsia="Calibri" w:hAnsi="Times New Roman" w:cs="Times New Roman"/>
          <w:sz w:val="24"/>
          <w:szCs w:val="24"/>
        </w:rPr>
        <w:t>in e monitorimit të qarkullimit</w:t>
      </w:r>
      <w:r w:rsidRPr="00B17D7D">
        <w:rPr>
          <w:rFonts w:ascii="Times New Roman" w:eastAsia="Calibri" w:hAnsi="Times New Roman" w:cs="Times New Roman"/>
          <w:sz w:val="24"/>
          <w:szCs w:val="24"/>
        </w:rPr>
        <w:t>.</w:t>
      </w:r>
    </w:p>
    <w:p w:rsidR="000C1685" w:rsidRPr="00B17D7D" w:rsidRDefault="000C1685" w:rsidP="0017092F">
      <w:pPr>
        <w:spacing w:after="0"/>
        <w:ind w:left="1170"/>
        <w:jc w:val="both"/>
        <w:rPr>
          <w:rFonts w:ascii="Times New Roman" w:eastAsia="Calibri" w:hAnsi="Times New Roman" w:cs="Times New Roman"/>
          <w:bCs/>
          <w:sz w:val="24"/>
          <w:szCs w:val="24"/>
        </w:rPr>
      </w:pPr>
    </w:p>
    <w:p w:rsidR="00C040A9" w:rsidRPr="00B17D7D" w:rsidRDefault="000C1685"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D</w:t>
      </w:r>
      <w:r w:rsidR="00C040A9" w:rsidRPr="00B17D7D">
        <w:rPr>
          <w:rFonts w:ascii="Times New Roman" w:eastAsia="Calibri" w:hAnsi="Times New Roman" w:cs="Times New Roman"/>
          <w:sz w:val="24"/>
          <w:szCs w:val="24"/>
        </w:rPr>
        <w:t xml:space="preserve">uke analizuar treguesit e vitit 2021, të buxhetit 2022 dhe parashikimeve në vitet 2023 dhe 2024, vihet në pikëpyetje objektivi i Strategjisë Afatmesme </w:t>
      </w:r>
      <w:r w:rsidR="00AB3DBF" w:rsidRPr="00B17D7D">
        <w:rPr>
          <w:rFonts w:ascii="Times New Roman" w:eastAsia="Calibri" w:hAnsi="Times New Roman" w:cs="Times New Roman"/>
          <w:sz w:val="24"/>
          <w:szCs w:val="24"/>
        </w:rPr>
        <w:t>t</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 Mbledhjes p</w:t>
      </w:r>
      <w:r w:rsidR="00CD66DC" w:rsidRPr="00B17D7D">
        <w:rPr>
          <w:rFonts w:ascii="Times New Roman" w:eastAsia="Calibri" w:hAnsi="Times New Roman" w:cs="Times New Roman"/>
          <w:sz w:val="24"/>
          <w:szCs w:val="24"/>
        </w:rPr>
        <w:t>ër përmirësimin e të ardhurave.</w:t>
      </w:r>
    </w:p>
    <w:p w:rsidR="00BF2739" w:rsidRPr="00B17D7D" w:rsidRDefault="00BF2739" w:rsidP="0017092F">
      <w:pPr>
        <w:spacing w:after="0"/>
        <w:jc w:val="both"/>
        <w:rPr>
          <w:rFonts w:ascii="Times New Roman" w:eastAsia="Calibri" w:hAnsi="Times New Roman" w:cs="Times New Roman"/>
          <w:sz w:val="24"/>
          <w:szCs w:val="24"/>
        </w:rPr>
      </w:pPr>
    </w:p>
    <w:p w:rsidR="00C040A9" w:rsidRPr="00B17D7D" w:rsidRDefault="00C040A9" w:rsidP="0017092F">
      <w:pPr>
        <w:spacing w:after="0"/>
        <w:jc w:val="both"/>
        <w:rPr>
          <w:rFonts w:ascii="Times New Roman" w:eastAsia="Calibri" w:hAnsi="Times New Roman" w:cs="Times New Roman"/>
          <w:b/>
          <w:bCs/>
          <w:sz w:val="24"/>
          <w:szCs w:val="24"/>
          <w:u w:val="single"/>
        </w:rPr>
      </w:pPr>
      <w:r w:rsidRPr="00B17D7D">
        <w:rPr>
          <w:rFonts w:ascii="Times New Roman" w:eastAsia="Calibri" w:hAnsi="Times New Roman" w:cs="Times New Roman"/>
          <w:b/>
          <w:sz w:val="24"/>
          <w:szCs w:val="24"/>
          <w:u w:val="single"/>
        </w:rPr>
        <w:t xml:space="preserve">Në realitet nuk ka rritje të të ardhurave reale në vitin 2022 krahasuar me vitin </w:t>
      </w:r>
      <w:r w:rsidR="00AB3DBF" w:rsidRPr="00B17D7D">
        <w:rPr>
          <w:rFonts w:ascii="Times New Roman" w:eastAsia="Calibri" w:hAnsi="Times New Roman" w:cs="Times New Roman"/>
          <w:b/>
          <w:sz w:val="24"/>
          <w:szCs w:val="24"/>
          <w:u w:val="single"/>
        </w:rPr>
        <w:t>2021, përkundrazi ka ulje, dhe</w:t>
      </w:r>
      <w:r w:rsidRPr="00B17D7D">
        <w:rPr>
          <w:rFonts w:ascii="Times New Roman" w:eastAsia="Calibri" w:hAnsi="Times New Roman" w:cs="Times New Roman"/>
          <w:b/>
          <w:sz w:val="24"/>
          <w:szCs w:val="24"/>
          <w:u w:val="single"/>
        </w:rPr>
        <w:t xml:space="preserve"> performanca e mbledhjes së të ardhurave parashikohet të përkeqësohet në vazhdim. </w:t>
      </w:r>
    </w:p>
    <w:p w:rsidR="00BF2739" w:rsidRPr="00B17D7D" w:rsidRDefault="00BF2739" w:rsidP="0017092F">
      <w:pPr>
        <w:spacing w:after="0"/>
        <w:jc w:val="both"/>
        <w:rPr>
          <w:rFonts w:ascii="Times New Roman" w:eastAsia="Calibri" w:hAnsi="Times New Roman" w:cs="Times New Roman"/>
          <w:sz w:val="24"/>
          <w:szCs w:val="24"/>
        </w:rPr>
      </w:pPr>
    </w:p>
    <w:p w:rsidR="00284EF8" w:rsidRPr="00B17D7D" w:rsidRDefault="00284EF8" w:rsidP="0017092F">
      <w:pPr>
        <w:spacing w:after="0"/>
        <w:jc w:val="both"/>
        <w:rPr>
          <w:rFonts w:ascii="Times New Roman" w:eastAsia="Calibri" w:hAnsi="Times New Roman" w:cs="Times New Roman"/>
          <w:sz w:val="24"/>
          <w:szCs w:val="24"/>
        </w:rPr>
      </w:pPr>
    </w:p>
    <w:p w:rsidR="00C040A9" w:rsidRPr="00B17D7D" w:rsidRDefault="00C040A9" w:rsidP="0017092F">
      <w:pPr>
        <w:spacing w:after="0"/>
        <w:jc w:val="both"/>
        <w:rPr>
          <w:rFonts w:ascii="Times New Roman" w:eastAsia="Calibri" w:hAnsi="Times New Roman" w:cs="Times New Roman"/>
          <w:bCs/>
          <w:sz w:val="24"/>
          <w:szCs w:val="24"/>
        </w:rPr>
      </w:pPr>
      <w:r w:rsidRPr="00B17D7D">
        <w:rPr>
          <w:rFonts w:ascii="Times New Roman" w:eastAsia="Calibri" w:hAnsi="Times New Roman" w:cs="Times New Roman"/>
          <w:sz w:val="24"/>
          <w:szCs w:val="24"/>
        </w:rPr>
        <w:lastRenderedPageBreak/>
        <w:t>Të ardhurat tatimore</w:t>
      </w:r>
      <w:r w:rsidR="00AB3DBF" w:rsidRPr="00B17D7D">
        <w:rPr>
          <w:rFonts w:ascii="Times New Roman" w:eastAsia="Calibri" w:hAnsi="Times New Roman" w:cs="Times New Roman"/>
          <w:sz w:val="24"/>
          <w:szCs w:val="24"/>
        </w:rPr>
        <w:t>,</w:t>
      </w:r>
      <w:r w:rsidRPr="00B17D7D">
        <w:rPr>
          <w:rFonts w:ascii="Times New Roman" w:eastAsia="Calibri" w:hAnsi="Times New Roman" w:cs="Times New Roman"/>
          <w:sz w:val="24"/>
          <w:szCs w:val="24"/>
        </w:rPr>
        <w:t xml:space="preserve"> përfshi</w:t>
      </w:r>
      <w:r w:rsidR="00AB3DBF" w:rsidRPr="00B17D7D">
        <w:rPr>
          <w:rFonts w:ascii="Times New Roman" w:eastAsia="Calibri" w:hAnsi="Times New Roman" w:cs="Times New Roman"/>
          <w:sz w:val="24"/>
          <w:szCs w:val="24"/>
        </w:rPr>
        <w:t>t</w:t>
      </w:r>
      <w:r w:rsidR="004B0DDC" w:rsidRPr="00B17D7D">
        <w:rPr>
          <w:rFonts w:ascii="Times New Roman" w:eastAsia="Calibri" w:hAnsi="Times New Roman" w:cs="Times New Roman"/>
          <w:sz w:val="24"/>
          <w:szCs w:val="24"/>
        </w:rPr>
        <w:t>ë</w:t>
      </w:r>
      <w:r w:rsidR="00AB3DBF" w:rsidRPr="00B17D7D">
        <w:rPr>
          <w:rFonts w:ascii="Times New Roman" w:eastAsia="Calibri" w:hAnsi="Times New Roman" w:cs="Times New Roman"/>
          <w:sz w:val="24"/>
          <w:szCs w:val="24"/>
        </w:rPr>
        <w:t xml:space="preserve"> dhe kontributet shoqërore, </w:t>
      </w:r>
      <w:r w:rsidRPr="00B17D7D">
        <w:rPr>
          <w:rFonts w:ascii="Times New Roman" w:eastAsia="Calibri" w:hAnsi="Times New Roman" w:cs="Times New Roman"/>
          <w:sz w:val="24"/>
          <w:szCs w:val="24"/>
        </w:rPr>
        <w:t xml:space="preserve">parashikohen për vitin 2022 të arrijnë në 26.8%, nivel i cili është më i ulët se pritshmëria e realizimit të tyre në vitin 2021. </w:t>
      </w:r>
    </w:p>
    <w:p w:rsidR="00BF2739" w:rsidRPr="00B17D7D" w:rsidRDefault="00BF2739" w:rsidP="0017092F">
      <w:pPr>
        <w:spacing w:after="0"/>
        <w:jc w:val="both"/>
        <w:rPr>
          <w:rFonts w:ascii="Times New Roman" w:eastAsia="Calibri" w:hAnsi="Times New Roman" w:cs="Times New Roman"/>
          <w:sz w:val="24"/>
          <w:szCs w:val="24"/>
        </w:rPr>
      </w:pPr>
    </w:p>
    <w:p w:rsidR="00284EF8" w:rsidRPr="00B17D7D" w:rsidRDefault="00C040A9"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Në tre vitet e parashikimit deri në vitin 2024, niveli i tyre në përqindje të P</w:t>
      </w:r>
      <w:r w:rsidR="00AB3DBF" w:rsidRPr="00B17D7D">
        <w:rPr>
          <w:rFonts w:ascii="Times New Roman" w:eastAsia="Calibri" w:hAnsi="Times New Roman" w:cs="Times New Roman"/>
          <w:sz w:val="24"/>
          <w:szCs w:val="24"/>
        </w:rPr>
        <w:t>rodhimit të Brend</w:t>
      </w:r>
      <w:r w:rsidRPr="00B17D7D">
        <w:rPr>
          <w:rFonts w:ascii="Times New Roman" w:eastAsia="Calibri" w:hAnsi="Times New Roman" w:cs="Times New Roman"/>
          <w:sz w:val="24"/>
          <w:szCs w:val="24"/>
        </w:rPr>
        <w:t xml:space="preserve">shëm Bruto mbetet më i ulët se niveli i vitit 2021. </w:t>
      </w:r>
    </w:p>
    <w:p w:rsidR="00284EF8" w:rsidRPr="00B17D7D" w:rsidRDefault="00284EF8" w:rsidP="0017092F">
      <w:pPr>
        <w:spacing w:after="0"/>
        <w:jc w:val="both"/>
        <w:rPr>
          <w:rFonts w:ascii="Times New Roman" w:eastAsia="Calibri" w:hAnsi="Times New Roman" w:cs="Times New Roman"/>
          <w:sz w:val="24"/>
          <w:szCs w:val="24"/>
        </w:rPr>
      </w:pPr>
    </w:p>
    <w:p w:rsidR="00C040A9" w:rsidRPr="00B17D7D" w:rsidRDefault="00C040A9" w:rsidP="0017092F">
      <w:pPr>
        <w:spacing w:after="0"/>
        <w:jc w:val="both"/>
        <w:rPr>
          <w:rFonts w:ascii="Times New Roman" w:eastAsia="Calibri" w:hAnsi="Times New Roman" w:cs="Times New Roman"/>
          <w:bCs/>
          <w:sz w:val="24"/>
          <w:szCs w:val="24"/>
        </w:rPr>
      </w:pPr>
      <w:r w:rsidRPr="00B17D7D">
        <w:rPr>
          <w:rFonts w:ascii="Times New Roman" w:eastAsia="Calibri" w:hAnsi="Times New Roman" w:cs="Times New Roman"/>
          <w:sz w:val="24"/>
          <w:szCs w:val="24"/>
        </w:rPr>
        <w:t xml:space="preserve">Kjo </w:t>
      </w:r>
      <w:r w:rsidR="00284EF8" w:rsidRPr="00B17D7D">
        <w:rPr>
          <w:rFonts w:ascii="Times New Roman" w:eastAsia="Calibri" w:hAnsi="Times New Roman" w:cs="Times New Roman"/>
          <w:sz w:val="24"/>
          <w:szCs w:val="24"/>
        </w:rPr>
        <w:t>natyrsh</w:t>
      </w:r>
      <w:r w:rsidR="00B17D7D" w:rsidRPr="00B17D7D">
        <w:rPr>
          <w:rFonts w:ascii="Times New Roman" w:eastAsia="Calibri" w:hAnsi="Times New Roman" w:cs="Times New Roman"/>
          <w:sz w:val="24"/>
          <w:szCs w:val="24"/>
        </w:rPr>
        <w:t>ë</w:t>
      </w:r>
      <w:r w:rsidR="00284EF8" w:rsidRPr="00B17D7D">
        <w:rPr>
          <w:rFonts w:ascii="Times New Roman" w:eastAsia="Calibri" w:hAnsi="Times New Roman" w:cs="Times New Roman"/>
          <w:sz w:val="24"/>
          <w:szCs w:val="24"/>
        </w:rPr>
        <w:t>m q</w:t>
      </w:r>
      <w:r w:rsidR="00B17D7D" w:rsidRPr="00B17D7D">
        <w:rPr>
          <w:rFonts w:ascii="Times New Roman" w:eastAsia="Calibri" w:hAnsi="Times New Roman" w:cs="Times New Roman"/>
          <w:sz w:val="24"/>
          <w:szCs w:val="24"/>
        </w:rPr>
        <w:t>ë</w:t>
      </w:r>
      <w:r w:rsidR="00284EF8" w:rsidRPr="00B17D7D">
        <w:rPr>
          <w:rFonts w:ascii="Times New Roman" w:eastAsia="Calibri" w:hAnsi="Times New Roman" w:cs="Times New Roman"/>
          <w:sz w:val="24"/>
          <w:szCs w:val="24"/>
        </w:rPr>
        <w:t xml:space="preserve"> </w:t>
      </w:r>
      <w:r w:rsidR="000C1685" w:rsidRPr="00B17D7D">
        <w:rPr>
          <w:rFonts w:ascii="Times New Roman" w:eastAsia="Calibri" w:hAnsi="Times New Roman" w:cs="Times New Roman"/>
          <w:sz w:val="24"/>
          <w:szCs w:val="24"/>
        </w:rPr>
        <w:t xml:space="preserve">do </w:t>
      </w:r>
      <w:r w:rsidR="00284EF8" w:rsidRPr="00B17D7D">
        <w:rPr>
          <w:rFonts w:ascii="Times New Roman" w:eastAsia="Calibri" w:hAnsi="Times New Roman" w:cs="Times New Roman"/>
          <w:sz w:val="24"/>
          <w:szCs w:val="24"/>
        </w:rPr>
        <w:t>ta</w:t>
      </w:r>
      <w:r w:rsidR="000C1685" w:rsidRPr="00B17D7D">
        <w:rPr>
          <w:rFonts w:ascii="Times New Roman" w:eastAsia="Calibri" w:hAnsi="Times New Roman" w:cs="Times New Roman"/>
          <w:sz w:val="24"/>
          <w:szCs w:val="24"/>
        </w:rPr>
        <w:t xml:space="preserve"> thellojë më tej hendekun e</w:t>
      </w:r>
      <w:r w:rsidRPr="00B17D7D">
        <w:rPr>
          <w:rFonts w:ascii="Times New Roman" w:eastAsia="Calibri" w:hAnsi="Times New Roman" w:cs="Times New Roman"/>
          <w:sz w:val="24"/>
          <w:szCs w:val="24"/>
        </w:rPr>
        <w:t xml:space="preserve"> performancës së mbledhjes së të ardhurave krah</w:t>
      </w:r>
      <w:r w:rsidR="00AB3DBF" w:rsidRPr="00B17D7D">
        <w:rPr>
          <w:rFonts w:ascii="Times New Roman" w:eastAsia="Calibri" w:hAnsi="Times New Roman" w:cs="Times New Roman"/>
          <w:sz w:val="24"/>
          <w:szCs w:val="24"/>
        </w:rPr>
        <w:t>a</w:t>
      </w:r>
      <w:r w:rsidRPr="00B17D7D">
        <w:rPr>
          <w:rFonts w:ascii="Times New Roman" w:eastAsia="Calibri" w:hAnsi="Times New Roman" w:cs="Times New Roman"/>
          <w:sz w:val="24"/>
          <w:szCs w:val="24"/>
        </w:rPr>
        <w:t xml:space="preserve">suar me vendet e rajonit. </w:t>
      </w:r>
    </w:p>
    <w:p w:rsidR="00284EF8" w:rsidRPr="00B17D7D" w:rsidRDefault="00284EF8" w:rsidP="0017092F">
      <w:pPr>
        <w:spacing w:after="0"/>
        <w:ind w:left="1440"/>
        <w:jc w:val="both"/>
        <w:rPr>
          <w:rFonts w:ascii="Times New Roman" w:eastAsia="Calibri" w:hAnsi="Times New Roman" w:cs="Times New Roman"/>
          <w:bCs/>
          <w:sz w:val="24"/>
          <w:szCs w:val="24"/>
        </w:rPr>
      </w:pPr>
    </w:p>
    <w:p w:rsidR="00284EF8" w:rsidRPr="00B17D7D" w:rsidRDefault="00284EF8" w:rsidP="0017092F">
      <w:pPr>
        <w:spacing w:after="0"/>
        <w:ind w:left="1440"/>
        <w:jc w:val="both"/>
        <w:rPr>
          <w:rFonts w:ascii="Times New Roman" w:eastAsia="Calibri" w:hAnsi="Times New Roman" w:cs="Times New Roman"/>
          <w:bCs/>
          <w:sz w:val="24"/>
          <w:szCs w:val="24"/>
        </w:rPr>
      </w:pPr>
    </w:p>
    <w:p w:rsidR="00D7086C" w:rsidRPr="00B17D7D" w:rsidRDefault="00C040A9" w:rsidP="0017092F">
      <w:pPr>
        <w:pStyle w:val="ListParagraph"/>
        <w:numPr>
          <w:ilvl w:val="0"/>
          <w:numId w:val="25"/>
        </w:numPr>
        <w:tabs>
          <w:tab w:val="left" w:pos="450"/>
        </w:tabs>
        <w:spacing w:after="0" w:line="276" w:lineRule="auto"/>
        <w:ind w:left="0" w:firstLine="0"/>
        <w:jc w:val="both"/>
        <w:rPr>
          <w:rFonts w:ascii="Times New Roman" w:eastAsia="Calibri" w:hAnsi="Times New Roman" w:cs="Times New Roman"/>
          <w:b/>
          <w:sz w:val="24"/>
          <w:szCs w:val="24"/>
        </w:rPr>
      </w:pPr>
      <w:r w:rsidRPr="00B17D7D">
        <w:rPr>
          <w:rFonts w:ascii="Times New Roman" w:eastAsia="Calibri" w:hAnsi="Times New Roman" w:cs="Times New Roman"/>
          <w:b/>
          <w:sz w:val="24"/>
          <w:szCs w:val="24"/>
        </w:rPr>
        <w:t xml:space="preserve">Dokumenti i buxhetit </w:t>
      </w:r>
      <w:r w:rsidR="002A03CC" w:rsidRPr="00B17D7D">
        <w:rPr>
          <w:rFonts w:ascii="Times New Roman" w:eastAsia="Calibri" w:hAnsi="Times New Roman" w:cs="Times New Roman"/>
          <w:b/>
          <w:sz w:val="24"/>
          <w:szCs w:val="24"/>
        </w:rPr>
        <w:t>i vitit 2022 nuk ka transparenc</w:t>
      </w:r>
      <w:r w:rsidR="004B0DDC" w:rsidRPr="00B17D7D">
        <w:rPr>
          <w:rFonts w:ascii="Times New Roman" w:eastAsia="Calibri" w:hAnsi="Times New Roman" w:cs="Times New Roman"/>
          <w:b/>
          <w:sz w:val="24"/>
          <w:szCs w:val="24"/>
        </w:rPr>
        <w:t>ë</w:t>
      </w:r>
      <w:r w:rsidR="002A03CC" w:rsidRPr="00B17D7D">
        <w:rPr>
          <w:rFonts w:ascii="Times New Roman" w:eastAsia="Calibri" w:hAnsi="Times New Roman" w:cs="Times New Roman"/>
          <w:b/>
          <w:sz w:val="24"/>
          <w:szCs w:val="24"/>
        </w:rPr>
        <w:t xml:space="preserve"> p</w:t>
      </w:r>
      <w:r w:rsidR="004B0DDC" w:rsidRPr="00B17D7D">
        <w:rPr>
          <w:rFonts w:ascii="Times New Roman" w:eastAsia="Calibri" w:hAnsi="Times New Roman" w:cs="Times New Roman"/>
          <w:b/>
          <w:sz w:val="24"/>
          <w:szCs w:val="24"/>
        </w:rPr>
        <w:t>ë</w:t>
      </w:r>
      <w:r w:rsidR="002A03CC" w:rsidRPr="00B17D7D">
        <w:rPr>
          <w:rFonts w:ascii="Times New Roman" w:eastAsia="Calibri" w:hAnsi="Times New Roman" w:cs="Times New Roman"/>
          <w:b/>
          <w:sz w:val="24"/>
          <w:szCs w:val="24"/>
        </w:rPr>
        <w:t>r vler</w:t>
      </w:r>
      <w:r w:rsidR="004B0DDC" w:rsidRPr="00B17D7D">
        <w:rPr>
          <w:rFonts w:ascii="Times New Roman" w:eastAsia="Calibri" w:hAnsi="Times New Roman" w:cs="Times New Roman"/>
          <w:b/>
          <w:sz w:val="24"/>
          <w:szCs w:val="24"/>
        </w:rPr>
        <w:t>ë</w:t>
      </w:r>
      <w:r w:rsidR="002A03CC" w:rsidRPr="00B17D7D">
        <w:rPr>
          <w:rFonts w:ascii="Times New Roman" w:eastAsia="Calibri" w:hAnsi="Times New Roman" w:cs="Times New Roman"/>
          <w:b/>
          <w:sz w:val="24"/>
          <w:szCs w:val="24"/>
        </w:rPr>
        <w:t>simin e detyrimeve t</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 xml:space="preserve"> prapambetura si dhe një plan për shlyerjen e tyre. Vlerësimi</w:t>
      </w:r>
      <w:r w:rsidR="002A03CC" w:rsidRPr="00B17D7D">
        <w:rPr>
          <w:rFonts w:ascii="Times New Roman" w:eastAsia="Calibri" w:hAnsi="Times New Roman" w:cs="Times New Roman"/>
          <w:b/>
          <w:sz w:val="24"/>
          <w:szCs w:val="24"/>
        </w:rPr>
        <w:t xml:space="preserve"> i detyrimeve të prapambetura t</w:t>
      </w:r>
      <w:r w:rsidR="004B0DDC" w:rsidRPr="00B17D7D">
        <w:rPr>
          <w:rFonts w:ascii="Times New Roman" w:eastAsia="Calibri" w:hAnsi="Times New Roman" w:cs="Times New Roman"/>
          <w:b/>
          <w:sz w:val="24"/>
          <w:szCs w:val="24"/>
        </w:rPr>
        <w:t>ë</w:t>
      </w:r>
      <w:r w:rsidR="002A03CC" w:rsidRPr="00B17D7D">
        <w:rPr>
          <w:rFonts w:ascii="Times New Roman" w:eastAsia="Calibri" w:hAnsi="Times New Roman" w:cs="Times New Roman"/>
          <w:b/>
          <w:sz w:val="24"/>
          <w:szCs w:val="24"/>
        </w:rPr>
        <w:t xml:space="preserve"> qeveris</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 xml:space="preserve"> së përgj</w:t>
      </w:r>
      <w:r w:rsidR="002A03CC" w:rsidRPr="00B17D7D">
        <w:rPr>
          <w:rFonts w:ascii="Times New Roman" w:eastAsia="Calibri" w:hAnsi="Times New Roman" w:cs="Times New Roman"/>
          <w:b/>
          <w:sz w:val="24"/>
          <w:szCs w:val="24"/>
        </w:rPr>
        <w:t>ithshme dhe detyrimet e nënhuas</w:t>
      </w:r>
      <w:r w:rsidR="004B0DDC" w:rsidRPr="00B17D7D">
        <w:rPr>
          <w:rFonts w:ascii="Times New Roman" w:eastAsia="Calibri" w:hAnsi="Times New Roman" w:cs="Times New Roman"/>
          <w:b/>
          <w:sz w:val="24"/>
          <w:szCs w:val="24"/>
        </w:rPr>
        <w:t>ë</w:t>
      </w:r>
      <w:r w:rsidRPr="00B17D7D">
        <w:rPr>
          <w:rFonts w:ascii="Times New Roman" w:eastAsia="Calibri" w:hAnsi="Times New Roman" w:cs="Times New Roman"/>
          <w:b/>
          <w:sz w:val="24"/>
          <w:szCs w:val="24"/>
        </w:rPr>
        <w:t xml:space="preserve"> nga Ministria e Financave </w:t>
      </w:r>
      <w:r w:rsidR="002A03CC" w:rsidRPr="00B17D7D">
        <w:rPr>
          <w:rFonts w:ascii="Times New Roman" w:eastAsia="Calibri" w:hAnsi="Times New Roman" w:cs="Times New Roman"/>
          <w:b/>
          <w:sz w:val="24"/>
          <w:szCs w:val="24"/>
        </w:rPr>
        <w:t>dhe Ekonomis</w:t>
      </w:r>
      <w:r w:rsidR="004B0DDC" w:rsidRPr="00B17D7D">
        <w:rPr>
          <w:rFonts w:ascii="Times New Roman" w:eastAsia="Calibri" w:hAnsi="Times New Roman" w:cs="Times New Roman"/>
          <w:b/>
          <w:sz w:val="24"/>
          <w:szCs w:val="24"/>
        </w:rPr>
        <w:t>ë</w:t>
      </w:r>
      <w:r w:rsidR="002A03CC" w:rsidRPr="00B17D7D">
        <w:rPr>
          <w:rFonts w:ascii="Times New Roman" w:eastAsia="Calibri" w:hAnsi="Times New Roman" w:cs="Times New Roman"/>
          <w:b/>
          <w:sz w:val="24"/>
          <w:szCs w:val="24"/>
        </w:rPr>
        <w:t xml:space="preserve"> jan</w:t>
      </w:r>
      <w:r w:rsidR="004B0DDC" w:rsidRPr="00B17D7D">
        <w:rPr>
          <w:rFonts w:ascii="Times New Roman" w:eastAsia="Calibri" w:hAnsi="Times New Roman" w:cs="Times New Roman"/>
          <w:b/>
          <w:sz w:val="24"/>
          <w:szCs w:val="24"/>
        </w:rPr>
        <w:t>ë</w:t>
      </w:r>
      <w:r w:rsidR="002A03CC" w:rsidRPr="00B17D7D">
        <w:rPr>
          <w:rFonts w:ascii="Times New Roman" w:eastAsia="Calibri" w:hAnsi="Times New Roman" w:cs="Times New Roman"/>
          <w:b/>
          <w:sz w:val="24"/>
          <w:szCs w:val="24"/>
        </w:rPr>
        <w:t xml:space="preserve"> shumë më t</w:t>
      </w:r>
      <w:r w:rsidR="004B0DDC" w:rsidRPr="00B17D7D">
        <w:rPr>
          <w:rFonts w:ascii="Times New Roman" w:eastAsia="Calibri" w:hAnsi="Times New Roman" w:cs="Times New Roman"/>
          <w:b/>
          <w:sz w:val="24"/>
          <w:szCs w:val="24"/>
        </w:rPr>
        <w:t>ë</w:t>
      </w:r>
      <w:r w:rsidR="002A03CC" w:rsidRPr="00B17D7D">
        <w:rPr>
          <w:rFonts w:ascii="Times New Roman" w:eastAsia="Calibri" w:hAnsi="Times New Roman" w:cs="Times New Roman"/>
          <w:b/>
          <w:sz w:val="24"/>
          <w:szCs w:val="24"/>
        </w:rPr>
        <w:t xml:space="preserve"> ul</w:t>
      </w:r>
      <w:r w:rsidRPr="00B17D7D">
        <w:rPr>
          <w:rFonts w:ascii="Times New Roman" w:eastAsia="Calibri" w:hAnsi="Times New Roman" w:cs="Times New Roman"/>
          <w:b/>
          <w:sz w:val="24"/>
          <w:szCs w:val="24"/>
        </w:rPr>
        <w:t>t</w:t>
      </w:r>
      <w:r w:rsidR="002A03CC" w:rsidRPr="00B17D7D">
        <w:rPr>
          <w:rFonts w:ascii="Times New Roman" w:eastAsia="Calibri" w:hAnsi="Times New Roman" w:cs="Times New Roman"/>
          <w:b/>
          <w:sz w:val="24"/>
          <w:szCs w:val="24"/>
        </w:rPr>
        <w:t>a</w:t>
      </w:r>
      <w:r w:rsidRPr="00B17D7D">
        <w:rPr>
          <w:rFonts w:ascii="Times New Roman" w:eastAsia="Calibri" w:hAnsi="Times New Roman" w:cs="Times New Roman"/>
          <w:b/>
          <w:sz w:val="24"/>
          <w:szCs w:val="24"/>
        </w:rPr>
        <w:t xml:space="preserve"> krahasuar me raportet e Kontroll</w:t>
      </w:r>
      <w:r w:rsidR="00CD66DC" w:rsidRPr="00B17D7D">
        <w:rPr>
          <w:rFonts w:ascii="Times New Roman" w:eastAsia="Calibri" w:hAnsi="Times New Roman" w:cs="Times New Roman"/>
          <w:b/>
          <w:sz w:val="24"/>
          <w:szCs w:val="24"/>
        </w:rPr>
        <w:t>it të Lartë të Shtetit.</w:t>
      </w:r>
    </w:p>
    <w:p w:rsidR="00C040A9" w:rsidRPr="00B17D7D" w:rsidRDefault="00CD66DC" w:rsidP="0017092F">
      <w:pPr>
        <w:tabs>
          <w:tab w:val="left" w:pos="450"/>
        </w:tabs>
        <w:spacing w:after="0"/>
        <w:jc w:val="both"/>
        <w:rPr>
          <w:rFonts w:ascii="Times New Roman" w:eastAsia="Calibri" w:hAnsi="Times New Roman" w:cs="Times New Roman"/>
          <w:b/>
          <w:sz w:val="24"/>
          <w:szCs w:val="24"/>
        </w:rPr>
      </w:pPr>
      <w:r w:rsidRPr="00B17D7D">
        <w:rPr>
          <w:rFonts w:ascii="Times New Roman" w:eastAsia="Calibri" w:hAnsi="Times New Roman" w:cs="Times New Roman"/>
          <w:b/>
          <w:sz w:val="24"/>
          <w:szCs w:val="24"/>
        </w:rPr>
        <w:t xml:space="preserve"> </w:t>
      </w:r>
    </w:p>
    <w:p w:rsidR="00C272BA" w:rsidRPr="00B17D7D" w:rsidRDefault="00C272BA" w:rsidP="00625726">
      <w:pPr>
        <w:pStyle w:val="ListParagraph"/>
        <w:numPr>
          <w:ilvl w:val="0"/>
          <w:numId w:val="30"/>
        </w:numPr>
        <w:tabs>
          <w:tab w:val="left" w:pos="270"/>
          <w:tab w:val="left" w:pos="81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S</w:t>
      </w:r>
      <w:r w:rsidR="00C040A9" w:rsidRPr="00B17D7D">
        <w:rPr>
          <w:rFonts w:ascii="Times New Roman" w:eastAsia="Calibri" w:hAnsi="Times New Roman" w:cs="Times New Roman"/>
          <w:sz w:val="24"/>
          <w:szCs w:val="24"/>
        </w:rPr>
        <w:t>ipas Raportit të KLSH</w:t>
      </w:r>
      <w:r w:rsidR="002A03CC" w:rsidRPr="00B17D7D">
        <w:rPr>
          <w:rFonts w:ascii="Times New Roman" w:eastAsia="Calibri" w:hAnsi="Times New Roman" w:cs="Times New Roman"/>
          <w:sz w:val="24"/>
          <w:szCs w:val="24"/>
        </w:rPr>
        <w:t>-s</w:t>
      </w:r>
      <w:r w:rsidR="004B0DDC" w:rsidRPr="00B17D7D">
        <w:rPr>
          <w:rFonts w:ascii="Times New Roman" w:eastAsia="Calibri" w:hAnsi="Times New Roman" w:cs="Times New Roman"/>
          <w:sz w:val="24"/>
          <w:szCs w:val="24"/>
        </w:rPr>
        <w:t>ë</w:t>
      </w:r>
      <w:r w:rsidR="002A03CC" w:rsidRPr="00B17D7D">
        <w:rPr>
          <w:rFonts w:ascii="Times New Roman" w:eastAsia="Calibri" w:hAnsi="Times New Roman" w:cs="Times New Roman"/>
          <w:sz w:val="24"/>
          <w:szCs w:val="24"/>
        </w:rPr>
        <w:t>,</w:t>
      </w:r>
      <w:r w:rsidR="00C040A9" w:rsidRPr="00B17D7D">
        <w:rPr>
          <w:rFonts w:ascii="Times New Roman" w:eastAsia="Calibri" w:hAnsi="Times New Roman" w:cs="Times New Roman"/>
          <w:sz w:val="24"/>
          <w:szCs w:val="24"/>
        </w:rPr>
        <w:t xml:space="preserve"> </w:t>
      </w:r>
      <w:r w:rsidR="00C040A9" w:rsidRPr="00B17D7D">
        <w:rPr>
          <w:rFonts w:ascii="Times New Roman" w:eastAsia="Calibri" w:hAnsi="Times New Roman" w:cs="Times New Roman"/>
          <w:b/>
          <w:sz w:val="24"/>
          <w:szCs w:val="24"/>
        </w:rPr>
        <w:t>detyrimet e qeverisë së përgjithshme deri në fund të vitit 2020</w:t>
      </w:r>
      <w:r w:rsidR="002A03CC" w:rsidRPr="00B17D7D">
        <w:rPr>
          <w:rFonts w:ascii="Times New Roman" w:eastAsia="Calibri" w:hAnsi="Times New Roman" w:cs="Times New Roman"/>
          <w:b/>
          <w:sz w:val="24"/>
          <w:szCs w:val="24"/>
        </w:rPr>
        <w:t>,</w:t>
      </w:r>
      <w:r w:rsidR="00C040A9" w:rsidRPr="00B17D7D">
        <w:rPr>
          <w:rFonts w:ascii="Times New Roman" w:eastAsia="Calibri" w:hAnsi="Times New Roman" w:cs="Times New Roman"/>
          <w:b/>
          <w:sz w:val="24"/>
          <w:szCs w:val="24"/>
        </w:rPr>
        <w:t xml:space="preserve"> janë 12.4 miliard lekë dhe të rimbursimit të TVSH</w:t>
      </w:r>
      <w:r w:rsidR="002A03CC" w:rsidRPr="00B17D7D">
        <w:rPr>
          <w:rFonts w:ascii="Times New Roman" w:eastAsia="Calibri" w:hAnsi="Times New Roman" w:cs="Times New Roman"/>
          <w:b/>
          <w:sz w:val="24"/>
          <w:szCs w:val="24"/>
        </w:rPr>
        <w:t>-s</w:t>
      </w:r>
      <w:r w:rsidR="004B0DDC" w:rsidRPr="00B17D7D">
        <w:rPr>
          <w:rFonts w:ascii="Times New Roman" w:eastAsia="Calibri" w:hAnsi="Times New Roman" w:cs="Times New Roman"/>
          <w:b/>
          <w:sz w:val="24"/>
          <w:szCs w:val="24"/>
        </w:rPr>
        <w:t>ë</w:t>
      </w:r>
      <w:r w:rsidR="00C040A9" w:rsidRPr="00B17D7D">
        <w:rPr>
          <w:rFonts w:ascii="Times New Roman" w:eastAsia="Calibri" w:hAnsi="Times New Roman" w:cs="Times New Roman"/>
          <w:b/>
          <w:sz w:val="24"/>
          <w:szCs w:val="24"/>
        </w:rPr>
        <w:t xml:space="preserve"> në 11.8 miliard lekë</w:t>
      </w:r>
      <w:r w:rsidR="00C040A9" w:rsidRPr="00B17D7D">
        <w:rPr>
          <w:rFonts w:ascii="Times New Roman" w:eastAsia="Calibri" w:hAnsi="Times New Roman" w:cs="Times New Roman"/>
          <w:sz w:val="24"/>
          <w:szCs w:val="24"/>
        </w:rPr>
        <w:t xml:space="preserve">. </w:t>
      </w:r>
    </w:p>
    <w:p w:rsidR="00C272BA" w:rsidRPr="00B17D7D" w:rsidRDefault="00C272BA" w:rsidP="00625726">
      <w:pPr>
        <w:pStyle w:val="ListParagraph"/>
        <w:tabs>
          <w:tab w:val="left" w:pos="270"/>
          <w:tab w:val="left" w:pos="810"/>
        </w:tabs>
        <w:spacing w:after="0" w:line="276" w:lineRule="auto"/>
        <w:ind w:left="0"/>
        <w:jc w:val="both"/>
        <w:rPr>
          <w:rFonts w:ascii="Times New Roman" w:eastAsia="Calibri" w:hAnsi="Times New Roman" w:cs="Times New Roman"/>
          <w:sz w:val="24"/>
          <w:szCs w:val="24"/>
        </w:rPr>
      </w:pPr>
    </w:p>
    <w:p w:rsidR="00C272BA" w:rsidRPr="00B17D7D" w:rsidRDefault="00C272BA" w:rsidP="00625726">
      <w:pPr>
        <w:pStyle w:val="ListParagraph"/>
        <w:numPr>
          <w:ilvl w:val="0"/>
          <w:numId w:val="30"/>
        </w:numPr>
        <w:tabs>
          <w:tab w:val="left" w:pos="270"/>
          <w:tab w:val="left" w:pos="81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w:t>
      </w:r>
      <w:r w:rsidR="002A03CC" w:rsidRPr="00B17D7D">
        <w:rPr>
          <w:rFonts w:ascii="Times New Roman" w:eastAsia="Calibri" w:hAnsi="Times New Roman" w:cs="Times New Roman"/>
          <w:sz w:val="24"/>
          <w:szCs w:val="24"/>
        </w:rPr>
        <w:t xml:space="preserve">ë </w:t>
      </w:r>
      <w:r w:rsidR="004A4090" w:rsidRPr="00B17D7D">
        <w:rPr>
          <w:rFonts w:ascii="Times New Roman" w:eastAsia="Calibri" w:hAnsi="Times New Roman" w:cs="Times New Roman"/>
          <w:sz w:val="24"/>
          <w:szCs w:val="24"/>
        </w:rPr>
        <w:t>relacionin shpjegues t</w:t>
      </w:r>
      <w:r w:rsidR="00F40BE3" w:rsidRPr="00B17D7D">
        <w:rPr>
          <w:rFonts w:ascii="Times New Roman" w:eastAsia="Calibri" w:hAnsi="Times New Roman" w:cs="Times New Roman"/>
          <w:sz w:val="24"/>
          <w:szCs w:val="24"/>
        </w:rPr>
        <w:t>ë</w:t>
      </w:r>
      <w:r w:rsidR="004A4090" w:rsidRPr="00B17D7D">
        <w:rPr>
          <w:rFonts w:ascii="Times New Roman" w:eastAsia="Calibri" w:hAnsi="Times New Roman" w:cs="Times New Roman"/>
          <w:sz w:val="24"/>
          <w:szCs w:val="24"/>
        </w:rPr>
        <w:t xml:space="preserve"> ligjit p</w:t>
      </w:r>
      <w:r w:rsidR="00F40BE3" w:rsidRPr="00B17D7D">
        <w:rPr>
          <w:rFonts w:ascii="Times New Roman" w:eastAsia="Calibri" w:hAnsi="Times New Roman" w:cs="Times New Roman"/>
          <w:sz w:val="24"/>
          <w:szCs w:val="24"/>
        </w:rPr>
        <w:t>ë</w:t>
      </w:r>
      <w:r w:rsidR="004A4090" w:rsidRPr="00B17D7D">
        <w:rPr>
          <w:rFonts w:ascii="Times New Roman" w:eastAsia="Calibri" w:hAnsi="Times New Roman" w:cs="Times New Roman"/>
          <w:sz w:val="24"/>
          <w:szCs w:val="24"/>
        </w:rPr>
        <w:t xml:space="preserve">r Buxhetin 2022, </w:t>
      </w:r>
      <w:r w:rsidR="002A03CC" w:rsidRPr="00B17D7D">
        <w:rPr>
          <w:rFonts w:ascii="Times New Roman" w:eastAsia="Calibri" w:hAnsi="Times New Roman" w:cs="Times New Roman"/>
          <w:sz w:val="24"/>
          <w:szCs w:val="24"/>
        </w:rPr>
        <w:t xml:space="preserve">mungojnë detyrimet </w:t>
      </w:r>
      <w:r w:rsidR="00C040A9" w:rsidRPr="00B17D7D">
        <w:rPr>
          <w:rFonts w:ascii="Times New Roman" w:eastAsia="Calibri" w:hAnsi="Times New Roman" w:cs="Times New Roman"/>
          <w:sz w:val="24"/>
          <w:szCs w:val="24"/>
        </w:rPr>
        <w:t xml:space="preserve">që rrjedhin </w:t>
      </w:r>
      <w:r w:rsidR="00C040A9" w:rsidRPr="00B17D7D">
        <w:rPr>
          <w:rFonts w:ascii="Times New Roman" w:eastAsia="Calibri" w:hAnsi="Times New Roman" w:cs="Times New Roman"/>
          <w:b/>
          <w:sz w:val="24"/>
          <w:szCs w:val="24"/>
        </w:rPr>
        <w:t>nga vendimet e Gjykatës Europiane dhe Gjykatës së Arbitrazhit. Detyrimet e papaguara nga Gjykata Europiane janë në 18 milion Euro dhe 1.7 milion Euro interesat dhe kamatë vonesat. Gjithashtu</w:t>
      </w:r>
      <w:r w:rsidR="002A03CC" w:rsidRPr="00B17D7D">
        <w:rPr>
          <w:rFonts w:ascii="Times New Roman" w:eastAsia="Calibri" w:hAnsi="Times New Roman" w:cs="Times New Roman"/>
          <w:b/>
          <w:sz w:val="24"/>
          <w:szCs w:val="24"/>
        </w:rPr>
        <w:t>,</w:t>
      </w:r>
      <w:r w:rsidR="00C040A9" w:rsidRPr="00B17D7D">
        <w:rPr>
          <w:rFonts w:ascii="Times New Roman" w:eastAsia="Calibri" w:hAnsi="Times New Roman" w:cs="Times New Roman"/>
          <w:b/>
          <w:sz w:val="24"/>
          <w:szCs w:val="24"/>
        </w:rPr>
        <w:t xml:space="preserve"> detyrimet për 5 vendime të marra nga Gjykata e Arbitrazhit vlerësohen në </w:t>
      </w:r>
      <w:r w:rsidR="002A03CC" w:rsidRPr="00B17D7D">
        <w:rPr>
          <w:rFonts w:ascii="Times New Roman" w:eastAsia="Calibri" w:hAnsi="Times New Roman" w:cs="Times New Roman"/>
          <w:b/>
          <w:sz w:val="24"/>
          <w:szCs w:val="24"/>
        </w:rPr>
        <w:t>mas</w:t>
      </w:r>
      <w:r w:rsidR="004B0DDC" w:rsidRPr="00B17D7D">
        <w:rPr>
          <w:rFonts w:ascii="Times New Roman" w:eastAsia="Calibri" w:hAnsi="Times New Roman" w:cs="Times New Roman"/>
          <w:b/>
          <w:sz w:val="24"/>
          <w:szCs w:val="24"/>
        </w:rPr>
        <w:t>ë</w:t>
      </w:r>
      <w:r w:rsidR="002A03CC" w:rsidRPr="00B17D7D">
        <w:rPr>
          <w:rFonts w:ascii="Times New Roman" w:eastAsia="Calibri" w:hAnsi="Times New Roman" w:cs="Times New Roman"/>
          <w:b/>
          <w:sz w:val="24"/>
          <w:szCs w:val="24"/>
        </w:rPr>
        <w:t xml:space="preserve">n </w:t>
      </w:r>
      <w:r w:rsidR="00C040A9" w:rsidRPr="00B17D7D">
        <w:rPr>
          <w:rFonts w:ascii="Times New Roman" w:eastAsia="Calibri" w:hAnsi="Times New Roman" w:cs="Times New Roman"/>
          <w:b/>
          <w:sz w:val="24"/>
          <w:szCs w:val="24"/>
        </w:rPr>
        <w:t>385.5 milion Euro.</w:t>
      </w:r>
      <w:r w:rsidR="00C040A9" w:rsidRPr="00B17D7D">
        <w:rPr>
          <w:rFonts w:ascii="Times New Roman" w:eastAsia="Calibri" w:hAnsi="Times New Roman" w:cs="Times New Roman"/>
          <w:sz w:val="24"/>
          <w:szCs w:val="24"/>
        </w:rPr>
        <w:t xml:space="preserve"> Ndërsa 5 çë</w:t>
      </w:r>
      <w:r w:rsidR="00CD66DC" w:rsidRPr="00B17D7D">
        <w:rPr>
          <w:rFonts w:ascii="Times New Roman" w:eastAsia="Calibri" w:hAnsi="Times New Roman" w:cs="Times New Roman"/>
          <w:sz w:val="24"/>
          <w:szCs w:val="24"/>
        </w:rPr>
        <w:t xml:space="preserve">shtje të tjera janë në proces. </w:t>
      </w:r>
    </w:p>
    <w:p w:rsidR="00C272BA" w:rsidRPr="00B17D7D" w:rsidRDefault="00C272BA" w:rsidP="00625726">
      <w:pPr>
        <w:pStyle w:val="ListParagraph"/>
        <w:tabs>
          <w:tab w:val="left" w:pos="270"/>
          <w:tab w:val="left" w:pos="810"/>
        </w:tabs>
        <w:spacing w:after="0" w:line="276" w:lineRule="auto"/>
        <w:ind w:left="0"/>
        <w:rPr>
          <w:rFonts w:ascii="Times New Roman" w:eastAsia="Calibri" w:hAnsi="Times New Roman" w:cs="Times New Roman"/>
          <w:sz w:val="24"/>
          <w:szCs w:val="24"/>
        </w:rPr>
      </w:pPr>
    </w:p>
    <w:p w:rsidR="00C272BA" w:rsidRPr="00B17D7D" w:rsidRDefault="00C272BA" w:rsidP="00625726">
      <w:pPr>
        <w:pStyle w:val="ListParagraph"/>
        <w:numPr>
          <w:ilvl w:val="0"/>
          <w:numId w:val="30"/>
        </w:numPr>
        <w:tabs>
          <w:tab w:val="left" w:pos="270"/>
          <w:tab w:val="left" w:pos="81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R</w:t>
      </w:r>
      <w:r w:rsidR="00C040A9" w:rsidRPr="00B17D7D">
        <w:rPr>
          <w:rFonts w:ascii="Times New Roman" w:eastAsia="Calibri" w:hAnsi="Times New Roman" w:cs="Times New Roman"/>
          <w:sz w:val="24"/>
          <w:szCs w:val="24"/>
        </w:rPr>
        <w:t>aporti i KLSH</w:t>
      </w:r>
      <w:r w:rsidR="002A03CC" w:rsidRPr="00B17D7D">
        <w:rPr>
          <w:rFonts w:ascii="Times New Roman" w:eastAsia="Calibri" w:hAnsi="Times New Roman" w:cs="Times New Roman"/>
          <w:sz w:val="24"/>
          <w:szCs w:val="24"/>
        </w:rPr>
        <w:t>-s</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 për zbatimin e buxhetit të vitit 2020 </w:t>
      </w:r>
      <w:r w:rsidR="00C040A9" w:rsidRPr="00B17D7D">
        <w:rPr>
          <w:rFonts w:ascii="Times New Roman" w:eastAsia="Calibri" w:hAnsi="Times New Roman" w:cs="Times New Roman"/>
          <w:bCs/>
          <w:sz w:val="24"/>
          <w:szCs w:val="24"/>
        </w:rPr>
        <w:t xml:space="preserve">ka konstatuar </w:t>
      </w:r>
      <w:r w:rsidR="00C040A9" w:rsidRPr="00B17D7D">
        <w:rPr>
          <w:rFonts w:ascii="Times New Roman" w:eastAsia="Calibri" w:hAnsi="Times New Roman" w:cs="Times New Roman"/>
          <w:b/>
          <w:bCs/>
          <w:sz w:val="24"/>
          <w:szCs w:val="24"/>
        </w:rPr>
        <w:t xml:space="preserve">përkeqësimin e situatës financiare të sektorit të energjisë, kryesisht me nënhuatë e KESH, OSHE, OST në rreth 46.8 milion Euro. </w:t>
      </w:r>
      <w:r w:rsidR="00C040A9" w:rsidRPr="00B17D7D">
        <w:rPr>
          <w:rFonts w:ascii="Times New Roman" w:eastAsia="Calibri" w:hAnsi="Times New Roman" w:cs="Times New Roman"/>
          <w:bCs/>
          <w:sz w:val="24"/>
          <w:szCs w:val="24"/>
        </w:rPr>
        <w:t xml:space="preserve">Detyrimet e nënhuasë në </w:t>
      </w:r>
      <w:r w:rsidR="00C040A9" w:rsidRPr="00B17D7D">
        <w:rPr>
          <w:rFonts w:ascii="Times New Roman" w:eastAsia="Calibri" w:hAnsi="Times New Roman" w:cs="Times New Roman"/>
          <w:b/>
          <w:bCs/>
          <w:sz w:val="24"/>
          <w:szCs w:val="24"/>
        </w:rPr>
        <w:t xml:space="preserve">sektorin e </w:t>
      </w:r>
      <w:r w:rsidR="003A1F4D" w:rsidRPr="00B17D7D">
        <w:rPr>
          <w:rFonts w:ascii="Times New Roman" w:eastAsia="Calibri" w:hAnsi="Times New Roman" w:cs="Times New Roman"/>
          <w:b/>
          <w:bCs/>
          <w:sz w:val="24"/>
          <w:szCs w:val="24"/>
        </w:rPr>
        <w:t>ujësjellësve</w:t>
      </w:r>
      <w:r w:rsidR="00C040A9" w:rsidRPr="00B17D7D">
        <w:rPr>
          <w:rFonts w:ascii="Times New Roman" w:eastAsia="Calibri" w:hAnsi="Times New Roman" w:cs="Times New Roman"/>
          <w:bCs/>
          <w:sz w:val="24"/>
          <w:szCs w:val="24"/>
        </w:rPr>
        <w:t xml:space="preserve"> </w:t>
      </w:r>
      <w:r w:rsidR="002A03CC" w:rsidRPr="00B17D7D">
        <w:rPr>
          <w:rFonts w:ascii="Times New Roman" w:eastAsia="Calibri" w:hAnsi="Times New Roman" w:cs="Times New Roman"/>
          <w:bCs/>
          <w:sz w:val="24"/>
          <w:szCs w:val="24"/>
        </w:rPr>
        <w:t>shkojn</w:t>
      </w:r>
      <w:r w:rsidR="004B0DDC" w:rsidRPr="00B17D7D">
        <w:rPr>
          <w:rFonts w:ascii="Times New Roman" w:eastAsia="Calibri" w:hAnsi="Times New Roman" w:cs="Times New Roman"/>
          <w:bCs/>
          <w:sz w:val="24"/>
          <w:szCs w:val="24"/>
        </w:rPr>
        <w:t>ë</w:t>
      </w:r>
      <w:r w:rsidR="002A03CC" w:rsidRPr="00B17D7D">
        <w:rPr>
          <w:rFonts w:ascii="Times New Roman" w:eastAsia="Calibri" w:hAnsi="Times New Roman" w:cs="Times New Roman"/>
          <w:bCs/>
          <w:sz w:val="24"/>
          <w:szCs w:val="24"/>
        </w:rPr>
        <w:t xml:space="preserve"> </w:t>
      </w:r>
      <w:r w:rsidR="00C040A9" w:rsidRPr="00B17D7D">
        <w:rPr>
          <w:rFonts w:ascii="Times New Roman" w:eastAsia="Calibri" w:hAnsi="Times New Roman" w:cs="Times New Roman"/>
          <w:bCs/>
          <w:sz w:val="24"/>
          <w:szCs w:val="24"/>
        </w:rPr>
        <w:t xml:space="preserve">në 6.2 milion Euro, dhe të </w:t>
      </w:r>
      <w:r w:rsidR="00C040A9" w:rsidRPr="00B17D7D">
        <w:rPr>
          <w:rFonts w:ascii="Times New Roman" w:eastAsia="Calibri" w:hAnsi="Times New Roman" w:cs="Times New Roman"/>
          <w:b/>
          <w:bCs/>
          <w:sz w:val="24"/>
          <w:szCs w:val="24"/>
        </w:rPr>
        <w:t>pushtetit vendor</w:t>
      </w:r>
      <w:r w:rsidR="00C040A9" w:rsidRPr="00B17D7D">
        <w:rPr>
          <w:rFonts w:ascii="Times New Roman" w:eastAsia="Calibri" w:hAnsi="Times New Roman" w:cs="Times New Roman"/>
          <w:bCs/>
          <w:sz w:val="24"/>
          <w:szCs w:val="24"/>
        </w:rPr>
        <w:t xml:space="preserve"> në 9.5 milion Euro.  </w:t>
      </w:r>
    </w:p>
    <w:p w:rsidR="00C272BA" w:rsidRPr="00B17D7D" w:rsidRDefault="00C272BA" w:rsidP="00625726">
      <w:pPr>
        <w:pStyle w:val="ListParagraph"/>
        <w:tabs>
          <w:tab w:val="left" w:pos="270"/>
          <w:tab w:val="left" w:pos="810"/>
        </w:tabs>
        <w:spacing w:after="0" w:line="276" w:lineRule="auto"/>
        <w:ind w:left="0"/>
        <w:rPr>
          <w:rFonts w:ascii="Times New Roman" w:eastAsia="Calibri" w:hAnsi="Times New Roman" w:cs="Times New Roman"/>
          <w:sz w:val="24"/>
          <w:szCs w:val="24"/>
        </w:rPr>
      </w:pPr>
    </w:p>
    <w:p w:rsidR="00C040A9" w:rsidRPr="00B17D7D" w:rsidRDefault="00C272BA" w:rsidP="00625726">
      <w:pPr>
        <w:pStyle w:val="ListParagraph"/>
        <w:numPr>
          <w:ilvl w:val="0"/>
          <w:numId w:val="30"/>
        </w:numPr>
        <w:tabs>
          <w:tab w:val="left" w:pos="270"/>
          <w:tab w:val="left" w:pos="81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D</w:t>
      </w:r>
      <w:r w:rsidR="00C040A9" w:rsidRPr="00B17D7D">
        <w:rPr>
          <w:rFonts w:ascii="Times New Roman" w:eastAsia="Calibri" w:hAnsi="Times New Roman" w:cs="Times New Roman"/>
          <w:sz w:val="24"/>
          <w:szCs w:val="24"/>
        </w:rPr>
        <w:t>etyrimet e qeverisë së përgjithshme deri në fund të vitit 2020, përfshi dhe nënhuatë, vl</w:t>
      </w:r>
      <w:r w:rsidR="00CD66DC" w:rsidRPr="00B17D7D">
        <w:rPr>
          <w:rFonts w:ascii="Times New Roman" w:eastAsia="Calibri" w:hAnsi="Times New Roman" w:cs="Times New Roman"/>
          <w:sz w:val="24"/>
          <w:szCs w:val="24"/>
        </w:rPr>
        <w:t xml:space="preserve">erësohen në rreth </w:t>
      </w:r>
      <w:r w:rsidR="00CD66DC" w:rsidRPr="00B17D7D">
        <w:rPr>
          <w:rFonts w:ascii="Times New Roman" w:eastAsia="Calibri" w:hAnsi="Times New Roman" w:cs="Times New Roman"/>
          <w:b/>
          <w:sz w:val="24"/>
          <w:szCs w:val="24"/>
        </w:rPr>
        <w:t>3.4% të PBB</w:t>
      </w:r>
      <w:r w:rsidR="00CD66DC" w:rsidRPr="00B17D7D">
        <w:rPr>
          <w:rFonts w:ascii="Times New Roman" w:eastAsia="Calibri" w:hAnsi="Times New Roman" w:cs="Times New Roman"/>
          <w:sz w:val="24"/>
          <w:szCs w:val="24"/>
        </w:rPr>
        <w:t xml:space="preserve">. </w:t>
      </w:r>
    </w:p>
    <w:p w:rsidR="00284EF8" w:rsidRDefault="00284EF8" w:rsidP="0017092F">
      <w:pPr>
        <w:spacing w:after="0"/>
        <w:jc w:val="both"/>
        <w:rPr>
          <w:rFonts w:ascii="Times New Roman" w:eastAsia="Calibri" w:hAnsi="Times New Roman" w:cs="Times New Roman"/>
          <w:sz w:val="24"/>
          <w:szCs w:val="24"/>
        </w:rPr>
      </w:pPr>
    </w:p>
    <w:p w:rsidR="002408B8" w:rsidRPr="00B17D7D" w:rsidRDefault="002408B8" w:rsidP="0017092F">
      <w:pPr>
        <w:spacing w:after="0"/>
        <w:jc w:val="both"/>
        <w:rPr>
          <w:rFonts w:ascii="Times New Roman" w:eastAsia="Calibri" w:hAnsi="Times New Roman" w:cs="Times New Roman"/>
          <w:sz w:val="24"/>
          <w:szCs w:val="24"/>
        </w:rPr>
      </w:pPr>
    </w:p>
    <w:p w:rsidR="00C040A9" w:rsidRPr="00B17D7D" w:rsidRDefault="00D7086C" w:rsidP="0017092F">
      <w:pPr>
        <w:pStyle w:val="ListParagraph"/>
        <w:numPr>
          <w:ilvl w:val="0"/>
          <w:numId w:val="25"/>
        </w:numPr>
        <w:tabs>
          <w:tab w:val="left" w:pos="540"/>
        </w:tabs>
        <w:spacing w:after="0" w:line="276" w:lineRule="auto"/>
        <w:ind w:left="0" w:firstLine="0"/>
        <w:jc w:val="both"/>
        <w:rPr>
          <w:rFonts w:ascii="Times New Roman" w:eastAsia="Calibri" w:hAnsi="Times New Roman" w:cs="Times New Roman"/>
          <w:b/>
          <w:bCs/>
          <w:sz w:val="24"/>
          <w:szCs w:val="24"/>
        </w:rPr>
      </w:pPr>
      <w:r w:rsidRPr="00B17D7D">
        <w:rPr>
          <w:rFonts w:ascii="Times New Roman" w:eastAsia="Calibri" w:hAnsi="Times New Roman" w:cs="Times New Roman"/>
          <w:b/>
          <w:bCs/>
          <w:sz w:val="24"/>
          <w:szCs w:val="24"/>
        </w:rPr>
        <w:t xml:space="preserve"> </w:t>
      </w:r>
      <w:r w:rsidR="00C040A9" w:rsidRPr="00B17D7D">
        <w:rPr>
          <w:rFonts w:ascii="Times New Roman" w:eastAsia="Calibri" w:hAnsi="Times New Roman" w:cs="Times New Roman"/>
          <w:b/>
          <w:bCs/>
          <w:sz w:val="24"/>
          <w:szCs w:val="24"/>
        </w:rPr>
        <w:t>Vlera e projekteve PPP si me mbështetje buxhetore</w:t>
      </w:r>
      <w:r w:rsidR="002A03CC" w:rsidRPr="00B17D7D">
        <w:rPr>
          <w:rFonts w:ascii="Times New Roman" w:eastAsia="Calibri" w:hAnsi="Times New Roman" w:cs="Times New Roman"/>
          <w:b/>
          <w:bCs/>
          <w:sz w:val="24"/>
          <w:szCs w:val="24"/>
        </w:rPr>
        <w:t>,</w:t>
      </w:r>
      <w:r w:rsidR="00C040A9" w:rsidRPr="00B17D7D">
        <w:rPr>
          <w:rFonts w:ascii="Times New Roman" w:eastAsia="Calibri" w:hAnsi="Times New Roman" w:cs="Times New Roman"/>
          <w:b/>
          <w:bCs/>
          <w:sz w:val="24"/>
          <w:szCs w:val="24"/>
        </w:rPr>
        <w:t xml:space="preserve"> por dhe me ofertë të pa kërkuar</w:t>
      </w:r>
      <w:r w:rsidR="002A03CC" w:rsidRPr="00B17D7D">
        <w:rPr>
          <w:rFonts w:ascii="Times New Roman" w:eastAsia="Calibri" w:hAnsi="Times New Roman" w:cs="Times New Roman"/>
          <w:b/>
          <w:bCs/>
          <w:sz w:val="24"/>
          <w:szCs w:val="24"/>
        </w:rPr>
        <w:t>,</w:t>
      </w:r>
      <w:r w:rsidR="00C040A9" w:rsidRPr="00B17D7D">
        <w:rPr>
          <w:rFonts w:ascii="Times New Roman" w:eastAsia="Calibri" w:hAnsi="Times New Roman" w:cs="Times New Roman"/>
          <w:b/>
          <w:bCs/>
          <w:sz w:val="24"/>
          <w:szCs w:val="24"/>
        </w:rPr>
        <w:t xml:space="preserve"> vazhdon të rritet në buxhetin e vitit 2022. Me rritjen e vlerës dhe numrit të projekteve PPP, </w:t>
      </w:r>
      <w:r w:rsidR="003A1F4D" w:rsidRPr="00B17D7D">
        <w:rPr>
          <w:rFonts w:ascii="Times New Roman" w:eastAsia="Calibri" w:hAnsi="Times New Roman" w:cs="Times New Roman"/>
          <w:b/>
          <w:bCs/>
          <w:sz w:val="24"/>
          <w:szCs w:val="24"/>
        </w:rPr>
        <w:t>janë</w:t>
      </w:r>
      <w:r w:rsidR="00C040A9" w:rsidRPr="00B17D7D">
        <w:rPr>
          <w:rFonts w:ascii="Times New Roman" w:eastAsia="Calibri" w:hAnsi="Times New Roman" w:cs="Times New Roman"/>
          <w:b/>
          <w:bCs/>
          <w:sz w:val="24"/>
          <w:szCs w:val="24"/>
        </w:rPr>
        <w:t xml:space="preserve"> rritur</w:t>
      </w:r>
      <w:r w:rsidR="00CD66DC" w:rsidRPr="00B17D7D">
        <w:rPr>
          <w:rFonts w:ascii="Times New Roman" w:eastAsia="Calibri" w:hAnsi="Times New Roman" w:cs="Times New Roman"/>
          <w:b/>
          <w:bCs/>
          <w:sz w:val="24"/>
          <w:szCs w:val="24"/>
        </w:rPr>
        <w:t xml:space="preserve"> </w:t>
      </w:r>
      <w:r w:rsidR="00284EF8" w:rsidRPr="00B17D7D">
        <w:rPr>
          <w:rFonts w:ascii="Times New Roman" w:eastAsia="Calibri" w:hAnsi="Times New Roman" w:cs="Times New Roman"/>
          <w:b/>
          <w:bCs/>
          <w:sz w:val="24"/>
          <w:szCs w:val="24"/>
        </w:rPr>
        <w:t>e</w:t>
      </w:r>
      <w:r w:rsidR="00CD66DC" w:rsidRPr="00B17D7D">
        <w:rPr>
          <w:rFonts w:ascii="Times New Roman" w:eastAsia="Calibri" w:hAnsi="Times New Roman" w:cs="Times New Roman"/>
          <w:b/>
          <w:bCs/>
          <w:sz w:val="24"/>
          <w:szCs w:val="24"/>
        </w:rPr>
        <w:t>dhe m</w:t>
      </w:r>
      <w:r w:rsidR="00284EF8" w:rsidRPr="00B17D7D">
        <w:rPr>
          <w:rFonts w:ascii="Times New Roman" w:eastAsia="Calibri" w:hAnsi="Times New Roman" w:cs="Times New Roman"/>
          <w:b/>
          <w:bCs/>
          <w:sz w:val="24"/>
          <w:szCs w:val="24"/>
        </w:rPr>
        <w:t>ë</w:t>
      </w:r>
      <w:r w:rsidR="00CD66DC" w:rsidRPr="00B17D7D">
        <w:rPr>
          <w:rFonts w:ascii="Times New Roman" w:eastAsia="Calibri" w:hAnsi="Times New Roman" w:cs="Times New Roman"/>
          <w:b/>
          <w:bCs/>
          <w:sz w:val="24"/>
          <w:szCs w:val="24"/>
        </w:rPr>
        <w:t xml:space="preserve"> shum</w:t>
      </w:r>
      <w:r w:rsidR="00284EF8" w:rsidRPr="00B17D7D">
        <w:rPr>
          <w:rFonts w:ascii="Times New Roman" w:eastAsia="Calibri" w:hAnsi="Times New Roman" w:cs="Times New Roman"/>
          <w:b/>
          <w:bCs/>
          <w:sz w:val="24"/>
          <w:szCs w:val="24"/>
        </w:rPr>
        <w:t>ë</w:t>
      </w:r>
      <w:r w:rsidR="00CD66DC" w:rsidRPr="00B17D7D">
        <w:rPr>
          <w:rFonts w:ascii="Times New Roman" w:eastAsia="Calibri" w:hAnsi="Times New Roman" w:cs="Times New Roman"/>
          <w:b/>
          <w:bCs/>
          <w:sz w:val="24"/>
          <w:szCs w:val="24"/>
        </w:rPr>
        <w:t xml:space="preserve"> risqet fiskale.  </w:t>
      </w:r>
    </w:p>
    <w:p w:rsidR="00D7086C" w:rsidRPr="00B17D7D" w:rsidRDefault="00D7086C" w:rsidP="0017092F">
      <w:pPr>
        <w:spacing w:after="0"/>
        <w:jc w:val="both"/>
        <w:rPr>
          <w:rFonts w:ascii="Times New Roman" w:eastAsia="Calibri" w:hAnsi="Times New Roman" w:cs="Times New Roman"/>
          <w:b/>
          <w:bCs/>
          <w:sz w:val="24"/>
          <w:szCs w:val="24"/>
          <w:u w:val="single"/>
        </w:rPr>
      </w:pPr>
    </w:p>
    <w:p w:rsidR="00FC717A" w:rsidRPr="00B17D7D" w:rsidRDefault="00FC717A" w:rsidP="00625726">
      <w:pPr>
        <w:pStyle w:val="ListParagraph"/>
        <w:numPr>
          <w:ilvl w:val="0"/>
          <w:numId w:val="31"/>
        </w:numPr>
        <w:tabs>
          <w:tab w:val="left" w:pos="270"/>
        </w:tabs>
        <w:spacing w:after="0" w:line="276" w:lineRule="auto"/>
        <w:ind w:left="0" w:firstLine="0"/>
        <w:jc w:val="both"/>
        <w:rPr>
          <w:rFonts w:ascii="Times New Roman" w:eastAsia="Calibri" w:hAnsi="Times New Roman" w:cs="Times New Roman"/>
          <w:bCs/>
          <w:sz w:val="24"/>
          <w:szCs w:val="24"/>
        </w:rPr>
      </w:pPr>
      <w:r w:rsidRPr="00B17D7D">
        <w:rPr>
          <w:rFonts w:ascii="Times New Roman" w:eastAsia="Calibri" w:hAnsi="Times New Roman" w:cs="Times New Roman"/>
          <w:sz w:val="24"/>
          <w:szCs w:val="24"/>
        </w:rPr>
        <w:t>I</w:t>
      </w:r>
      <w:r w:rsidR="00C040A9" w:rsidRPr="00B17D7D">
        <w:rPr>
          <w:rFonts w:ascii="Times New Roman" w:eastAsia="Calibri" w:hAnsi="Times New Roman" w:cs="Times New Roman"/>
          <w:sz w:val="24"/>
          <w:szCs w:val="24"/>
        </w:rPr>
        <w:t xml:space="preserve">nstitucionet ndërkombëtare kanë tërhequr vëmendjen e rritjes së shpejtë të stokut të projekteve PPP me mbështetje buxhetore si dhe të atyre me ofertë të pakërkuar.  Kjo </w:t>
      </w:r>
      <w:r w:rsidR="00C040A9" w:rsidRPr="00B17D7D">
        <w:rPr>
          <w:rFonts w:ascii="Times New Roman" w:eastAsia="Calibri" w:hAnsi="Times New Roman" w:cs="Times New Roman"/>
          <w:bCs/>
          <w:sz w:val="24"/>
          <w:szCs w:val="24"/>
        </w:rPr>
        <w:t>kërkon përpjekje të dyfishuara për të forcuar menaxhimin e investimeve publike. Informacioni i kufizuar dhe mungesa e transparenc</w:t>
      </w:r>
      <w:r w:rsidR="004B0DDC" w:rsidRPr="00B17D7D">
        <w:rPr>
          <w:rFonts w:ascii="Times New Roman" w:eastAsia="Calibri" w:hAnsi="Times New Roman" w:cs="Times New Roman"/>
          <w:bCs/>
          <w:sz w:val="24"/>
          <w:szCs w:val="24"/>
        </w:rPr>
        <w:t>ë</w:t>
      </w:r>
      <w:r w:rsidR="00C040A9" w:rsidRPr="00B17D7D">
        <w:rPr>
          <w:rFonts w:ascii="Times New Roman" w:eastAsia="Calibri" w:hAnsi="Times New Roman" w:cs="Times New Roman"/>
          <w:bCs/>
          <w:sz w:val="24"/>
          <w:szCs w:val="24"/>
        </w:rPr>
        <w:t xml:space="preserve">s mbi ekspozimin e vërtetë të qeverisë ndaj PPP-ve është një sfidë kryesore. </w:t>
      </w:r>
      <w:r w:rsidR="00C040A9" w:rsidRPr="00B17D7D">
        <w:rPr>
          <w:rFonts w:ascii="Times New Roman" w:eastAsia="Calibri" w:hAnsi="Times New Roman" w:cs="Times New Roman"/>
          <w:sz w:val="24"/>
          <w:szCs w:val="24"/>
        </w:rPr>
        <w:t>Gjithashtu a</w:t>
      </w:r>
      <w:r w:rsidR="00C040A9" w:rsidRPr="00B17D7D">
        <w:rPr>
          <w:rFonts w:ascii="Times New Roman" w:eastAsia="Calibri" w:hAnsi="Times New Roman" w:cs="Times New Roman"/>
          <w:bCs/>
          <w:sz w:val="24"/>
          <w:szCs w:val="24"/>
        </w:rPr>
        <w:t>naliza e dobët kosto</w:t>
      </w:r>
      <w:r w:rsidR="00284EF8" w:rsidRPr="00B17D7D">
        <w:rPr>
          <w:rFonts w:ascii="Times New Roman" w:eastAsia="Calibri" w:hAnsi="Times New Roman" w:cs="Times New Roman"/>
          <w:bCs/>
          <w:sz w:val="24"/>
          <w:szCs w:val="24"/>
        </w:rPr>
        <w:t>-</w:t>
      </w:r>
      <w:r w:rsidR="00C040A9" w:rsidRPr="00B17D7D">
        <w:rPr>
          <w:rFonts w:ascii="Times New Roman" w:eastAsia="Calibri" w:hAnsi="Times New Roman" w:cs="Times New Roman"/>
          <w:bCs/>
          <w:sz w:val="24"/>
          <w:szCs w:val="24"/>
        </w:rPr>
        <w:t>përfitim dhe mungesa e ekspertizës teknike në hartimin dhe monitorimin e kontratave PPP mbeten shqetësime të vazhdueshme</w:t>
      </w:r>
      <w:r w:rsidR="00C040A9" w:rsidRPr="00B17D7D">
        <w:rPr>
          <w:rFonts w:ascii="Times New Roman" w:eastAsia="Calibri" w:hAnsi="Times New Roman" w:cs="Times New Roman"/>
          <w:sz w:val="24"/>
          <w:szCs w:val="24"/>
        </w:rPr>
        <w:t xml:space="preserve">. </w:t>
      </w:r>
    </w:p>
    <w:p w:rsidR="00FC717A" w:rsidRPr="00B17D7D" w:rsidRDefault="00FC717A" w:rsidP="00625726">
      <w:pPr>
        <w:pStyle w:val="ListParagraph"/>
        <w:tabs>
          <w:tab w:val="left" w:pos="270"/>
        </w:tabs>
        <w:spacing w:after="0" w:line="276" w:lineRule="auto"/>
        <w:ind w:left="0"/>
        <w:jc w:val="both"/>
        <w:rPr>
          <w:rFonts w:ascii="Times New Roman" w:eastAsia="Calibri" w:hAnsi="Times New Roman" w:cs="Times New Roman"/>
          <w:bCs/>
          <w:sz w:val="24"/>
          <w:szCs w:val="24"/>
        </w:rPr>
      </w:pPr>
    </w:p>
    <w:p w:rsidR="00284EF8" w:rsidRPr="00B17D7D" w:rsidRDefault="00FC717A" w:rsidP="00625726">
      <w:pPr>
        <w:pStyle w:val="ListParagraph"/>
        <w:numPr>
          <w:ilvl w:val="0"/>
          <w:numId w:val="31"/>
        </w:numPr>
        <w:tabs>
          <w:tab w:val="left" w:pos="270"/>
        </w:tabs>
        <w:spacing w:after="0" w:line="276" w:lineRule="auto"/>
        <w:ind w:left="0" w:firstLine="0"/>
        <w:jc w:val="both"/>
        <w:rPr>
          <w:rFonts w:ascii="Times New Roman" w:eastAsia="Calibri" w:hAnsi="Times New Roman" w:cs="Times New Roman"/>
          <w:bCs/>
          <w:sz w:val="24"/>
          <w:szCs w:val="24"/>
        </w:rPr>
      </w:pPr>
      <w:r w:rsidRPr="00B17D7D">
        <w:rPr>
          <w:rFonts w:ascii="Times New Roman" w:eastAsia="Calibri" w:hAnsi="Times New Roman" w:cs="Times New Roman"/>
          <w:sz w:val="24"/>
          <w:szCs w:val="24"/>
        </w:rPr>
        <w:t>V</w:t>
      </w:r>
      <w:r w:rsidR="00C040A9" w:rsidRPr="00B17D7D">
        <w:rPr>
          <w:rFonts w:ascii="Times New Roman" w:eastAsia="Calibri" w:hAnsi="Times New Roman" w:cs="Times New Roman"/>
          <w:sz w:val="24"/>
          <w:szCs w:val="24"/>
        </w:rPr>
        <w:t xml:space="preserve">etëm </w:t>
      </w:r>
      <w:r w:rsidR="00C040A9" w:rsidRPr="00B17D7D">
        <w:rPr>
          <w:rFonts w:ascii="Times New Roman" w:eastAsia="Calibri" w:hAnsi="Times New Roman" w:cs="Times New Roman"/>
          <w:b/>
          <w:sz w:val="24"/>
          <w:szCs w:val="24"/>
        </w:rPr>
        <w:t xml:space="preserve">për projektet PPP me mbështetje buxhetore </w:t>
      </w:r>
      <w:r w:rsidR="00C040A9" w:rsidRPr="00B17D7D">
        <w:rPr>
          <w:rFonts w:ascii="Times New Roman" w:eastAsia="Calibri" w:hAnsi="Times New Roman" w:cs="Times New Roman"/>
          <w:sz w:val="24"/>
          <w:szCs w:val="24"/>
        </w:rPr>
        <w:t xml:space="preserve">buxheti i vitit 2022 planifikon </w:t>
      </w:r>
      <w:r w:rsidR="00C040A9" w:rsidRPr="00B17D7D">
        <w:rPr>
          <w:rFonts w:ascii="Times New Roman" w:eastAsia="Calibri" w:hAnsi="Times New Roman" w:cs="Times New Roman"/>
          <w:b/>
          <w:sz w:val="24"/>
          <w:szCs w:val="24"/>
          <w:u w:val="single"/>
        </w:rPr>
        <w:t>rritjen e tyre në 11.5%,</w:t>
      </w:r>
      <w:r w:rsidR="00C040A9" w:rsidRPr="00B17D7D">
        <w:rPr>
          <w:rFonts w:ascii="Times New Roman" w:eastAsia="Calibri" w:hAnsi="Times New Roman" w:cs="Times New Roman"/>
          <w:b/>
          <w:sz w:val="24"/>
          <w:szCs w:val="24"/>
        </w:rPr>
        <w:t xml:space="preserve"> ose nga 12.4 miliard lekë </w:t>
      </w:r>
      <w:r w:rsidR="00C040A9" w:rsidRPr="00B17D7D">
        <w:rPr>
          <w:rFonts w:ascii="Times New Roman" w:eastAsia="Calibri" w:hAnsi="Times New Roman" w:cs="Times New Roman"/>
          <w:sz w:val="24"/>
          <w:szCs w:val="24"/>
        </w:rPr>
        <w:t>në vitin 2021</w:t>
      </w:r>
      <w:r w:rsidR="00C040A9" w:rsidRPr="00B17D7D">
        <w:rPr>
          <w:rFonts w:ascii="Times New Roman" w:eastAsia="Calibri" w:hAnsi="Times New Roman" w:cs="Times New Roman"/>
          <w:b/>
          <w:sz w:val="24"/>
          <w:szCs w:val="24"/>
        </w:rPr>
        <w:t xml:space="preserve"> në 13.8 miliard lekë </w:t>
      </w:r>
      <w:r w:rsidR="00C040A9" w:rsidRPr="00B17D7D">
        <w:rPr>
          <w:rFonts w:ascii="Times New Roman" w:eastAsia="Calibri" w:hAnsi="Times New Roman" w:cs="Times New Roman"/>
          <w:sz w:val="24"/>
          <w:szCs w:val="24"/>
        </w:rPr>
        <w:t>në vitin 2022</w:t>
      </w:r>
      <w:r w:rsidR="00C040A9" w:rsidRPr="00B17D7D">
        <w:rPr>
          <w:rFonts w:ascii="Times New Roman" w:eastAsia="Calibri" w:hAnsi="Times New Roman" w:cs="Times New Roman"/>
          <w:b/>
          <w:sz w:val="24"/>
          <w:szCs w:val="24"/>
        </w:rPr>
        <w:t xml:space="preserve"> </w:t>
      </w:r>
      <w:r w:rsidR="00C040A9" w:rsidRPr="00B17D7D">
        <w:rPr>
          <w:rFonts w:ascii="Times New Roman" w:eastAsia="Calibri" w:hAnsi="Times New Roman" w:cs="Times New Roman"/>
          <w:sz w:val="24"/>
          <w:szCs w:val="24"/>
        </w:rPr>
        <w:t>dhe në</w:t>
      </w:r>
      <w:r w:rsidR="00C040A9" w:rsidRPr="00B17D7D">
        <w:rPr>
          <w:rFonts w:ascii="Times New Roman" w:eastAsia="Calibri" w:hAnsi="Times New Roman" w:cs="Times New Roman"/>
          <w:b/>
          <w:sz w:val="24"/>
          <w:szCs w:val="24"/>
        </w:rPr>
        <w:t xml:space="preserve"> 16.0 miliard lekë </w:t>
      </w:r>
      <w:r w:rsidR="00C040A9" w:rsidRPr="00B17D7D">
        <w:rPr>
          <w:rFonts w:ascii="Times New Roman" w:eastAsia="Calibri" w:hAnsi="Times New Roman" w:cs="Times New Roman"/>
          <w:sz w:val="24"/>
          <w:szCs w:val="24"/>
        </w:rPr>
        <w:t>në vitin 2024.</w:t>
      </w:r>
      <w:r w:rsidR="00C040A9" w:rsidRPr="00B17D7D">
        <w:rPr>
          <w:rFonts w:ascii="Times New Roman" w:eastAsia="Calibri" w:hAnsi="Times New Roman" w:cs="Times New Roman"/>
          <w:b/>
          <w:sz w:val="24"/>
          <w:szCs w:val="24"/>
        </w:rPr>
        <w:t xml:space="preserve"> </w:t>
      </w:r>
    </w:p>
    <w:p w:rsidR="00284EF8" w:rsidRPr="00B17D7D" w:rsidRDefault="00284EF8" w:rsidP="00625726">
      <w:pPr>
        <w:pStyle w:val="ListParagraph"/>
        <w:tabs>
          <w:tab w:val="left" w:pos="270"/>
        </w:tabs>
        <w:ind w:left="0"/>
        <w:rPr>
          <w:rFonts w:ascii="Times New Roman" w:eastAsia="Calibri" w:hAnsi="Times New Roman" w:cs="Times New Roman"/>
          <w:b/>
          <w:sz w:val="24"/>
          <w:szCs w:val="24"/>
        </w:rPr>
      </w:pPr>
    </w:p>
    <w:p w:rsidR="00FC717A" w:rsidRPr="00B17D7D" w:rsidRDefault="00C040A9" w:rsidP="00625726">
      <w:pPr>
        <w:pStyle w:val="ListParagraph"/>
        <w:tabs>
          <w:tab w:val="left" w:pos="270"/>
        </w:tabs>
        <w:spacing w:after="0" w:line="276" w:lineRule="auto"/>
        <w:ind w:left="0"/>
        <w:jc w:val="both"/>
        <w:rPr>
          <w:rFonts w:ascii="Times New Roman" w:eastAsia="Calibri" w:hAnsi="Times New Roman" w:cs="Times New Roman"/>
          <w:bCs/>
          <w:sz w:val="24"/>
          <w:szCs w:val="24"/>
        </w:rPr>
      </w:pPr>
      <w:r w:rsidRPr="00B17D7D">
        <w:rPr>
          <w:rFonts w:ascii="Times New Roman" w:eastAsia="Calibri" w:hAnsi="Times New Roman" w:cs="Times New Roman"/>
          <w:b/>
          <w:sz w:val="24"/>
          <w:szCs w:val="24"/>
        </w:rPr>
        <w:t>Kosto buxhetore e in</w:t>
      </w:r>
      <w:r w:rsidR="00E976AA" w:rsidRPr="00B17D7D">
        <w:rPr>
          <w:rFonts w:ascii="Times New Roman" w:eastAsia="Calibri" w:hAnsi="Times New Roman" w:cs="Times New Roman"/>
          <w:b/>
          <w:sz w:val="24"/>
          <w:szCs w:val="24"/>
        </w:rPr>
        <w:t>c</w:t>
      </w:r>
      <w:r w:rsidRPr="00B17D7D">
        <w:rPr>
          <w:rFonts w:ascii="Times New Roman" w:eastAsia="Calibri" w:hAnsi="Times New Roman" w:cs="Times New Roman"/>
          <w:b/>
          <w:sz w:val="24"/>
          <w:szCs w:val="24"/>
        </w:rPr>
        <w:t>e</w:t>
      </w:r>
      <w:r w:rsidR="00E976AA" w:rsidRPr="00B17D7D">
        <w:rPr>
          <w:rFonts w:ascii="Times New Roman" w:eastAsia="Calibri" w:hAnsi="Times New Roman" w:cs="Times New Roman"/>
          <w:b/>
          <w:sz w:val="24"/>
          <w:szCs w:val="24"/>
        </w:rPr>
        <w:t>ne</w:t>
      </w:r>
      <w:r w:rsidRPr="00B17D7D">
        <w:rPr>
          <w:rFonts w:ascii="Times New Roman" w:eastAsia="Calibri" w:hAnsi="Times New Roman" w:cs="Times New Roman"/>
          <w:b/>
          <w:sz w:val="24"/>
          <w:szCs w:val="24"/>
        </w:rPr>
        <w:t>ratorëve rritet nga 2.0 miliard lekë në vitin 2021 në 2.3 miliard lekë në vitin 2022</w:t>
      </w:r>
      <w:r w:rsidRPr="00B17D7D">
        <w:rPr>
          <w:rFonts w:ascii="Times New Roman" w:eastAsia="Calibri" w:hAnsi="Times New Roman" w:cs="Times New Roman"/>
          <w:sz w:val="24"/>
          <w:szCs w:val="24"/>
        </w:rPr>
        <w:t xml:space="preserve">. </w:t>
      </w:r>
    </w:p>
    <w:p w:rsidR="00FC717A" w:rsidRPr="00B17D7D" w:rsidRDefault="00FC717A" w:rsidP="00625726">
      <w:pPr>
        <w:pStyle w:val="ListParagraph"/>
        <w:tabs>
          <w:tab w:val="left" w:pos="270"/>
        </w:tabs>
        <w:spacing w:after="0" w:line="276" w:lineRule="auto"/>
        <w:ind w:left="0"/>
        <w:rPr>
          <w:rFonts w:ascii="Times New Roman" w:eastAsia="Calibri" w:hAnsi="Times New Roman" w:cs="Times New Roman"/>
          <w:sz w:val="24"/>
          <w:szCs w:val="24"/>
        </w:rPr>
      </w:pPr>
    </w:p>
    <w:p w:rsidR="00E976AA" w:rsidRPr="00B17D7D" w:rsidRDefault="00FC717A" w:rsidP="00625726">
      <w:pPr>
        <w:pStyle w:val="ListParagraph"/>
        <w:numPr>
          <w:ilvl w:val="0"/>
          <w:numId w:val="31"/>
        </w:numPr>
        <w:tabs>
          <w:tab w:val="left" w:pos="270"/>
        </w:tabs>
        <w:spacing w:after="0" w:line="276" w:lineRule="auto"/>
        <w:ind w:left="0" w:firstLine="0"/>
        <w:jc w:val="both"/>
        <w:rPr>
          <w:rFonts w:ascii="Times New Roman" w:eastAsia="Calibri" w:hAnsi="Times New Roman" w:cs="Times New Roman"/>
          <w:bCs/>
          <w:sz w:val="24"/>
          <w:szCs w:val="24"/>
        </w:rPr>
      </w:pPr>
      <w:r w:rsidRPr="00B17D7D">
        <w:rPr>
          <w:rFonts w:ascii="Times New Roman" w:eastAsia="Calibri" w:hAnsi="Times New Roman" w:cs="Times New Roman"/>
          <w:sz w:val="24"/>
          <w:szCs w:val="24"/>
        </w:rPr>
        <w:t>P</w:t>
      </w:r>
      <w:r w:rsidR="00C040A9" w:rsidRPr="00B17D7D">
        <w:rPr>
          <w:rFonts w:ascii="Times New Roman" w:eastAsia="Calibri" w:hAnsi="Times New Roman" w:cs="Times New Roman"/>
          <w:sz w:val="24"/>
          <w:szCs w:val="24"/>
        </w:rPr>
        <w:t xml:space="preserve">rojektet PPP me ofertë të pakërkuar po përdoren për të anashkaluar tavanet buxhetore afatmesme. </w:t>
      </w:r>
    </w:p>
    <w:p w:rsidR="00E976AA" w:rsidRPr="00B17D7D" w:rsidRDefault="00E976AA" w:rsidP="002408B8">
      <w:pPr>
        <w:pStyle w:val="ListParagraph"/>
        <w:tabs>
          <w:tab w:val="left" w:pos="360"/>
          <w:tab w:val="left" w:pos="540"/>
        </w:tabs>
        <w:spacing w:after="0" w:line="276" w:lineRule="auto"/>
        <w:ind w:left="540"/>
        <w:jc w:val="both"/>
        <w:rPr>
          <w:rFonts w:ascii="Times New Roman" w:eastAsia="Calibri" w:hAnsi="Times New Roman" w:cs="Times New Roman"/>
          <w:bCs/>
          <w:sz w:val="24"/>
          <w:szCs w:val="24"/>
        </w:rPr>
      </w:pPr>
    </w:p>
    <w:p w:rsidR="00E976AA" w:rsidRPr="00B17D7D" w:rsidRDefault="00C040A9" w:rsidP="0017092F">
      <w:pPr>
        <w:pStyle w:val="ListParagraph"/>
        <w:tabs>
          <w:tab w:val="left" w:pos="360"/>
        </w:tabs>
        <w:spacing w:after="0" w:line="276" w:lineRule="auto"/>
        <w:ind w:left="0"/>
        <w:jc w:val="both"/>
        <w:rPr>
          <w:rFonts w:ascii="Times New Roman" w:eastAsia="Calibri" w:hAnsi="Times New Roman" w:cs="Times New Roman"/>
          <w:b/>
          <w:sz w:val="24"/>
          <w:szCs w:val="24"/>
        </w:rPr>
      </w:pPr>
      <w:r w:rsidRPr="00B17D7D">
        <w:rPr>
          <w:rFonts w:ascii="Times New Roman" w:eastAsia="Calibri" w:hAnsi="Times New Roman" w:cs="Times New Roman"/>
          <w:sz w:val="24"/>
          <w:szCs w:val="24"/>
        </w:rPr>
        <w:t xml:space="preserve">Vlera totale e kontratave </w:t>
      </w:r>
      <w:r w:rsidRPr="00B17D7D">
        <w:rPr>
          <w:rFonts w:ascii="Times New Roman" w:eastAsia="Calibri" w:hAnsi="Times New Roman" w:cs="Times New Roman"/>
          <w:b/>
          <w:sz w:val="24"/>
          <w:szCs w:val="24"/>
        </w:rPr>
        <w:t xml:space="preserve">PPP me ofertë të pakërkuar </w:t>
      </w:r>
      <w:r w:rsidRPr="00B17D7D">
        <w:rPr>
          <w:rFonts w:ascii="Times New Roman" w:eastAsia="Calibri" w:hAnsi="Times New Roman" w:cs="Times New Roman"/>
          <w:sz w:val="24"/>
          <w:szCs w:val="24"/>
        </w:rPr>
        <w:t>në vitin 2022</w:t>
      </w:r>
      <w:r w:rsidR="00E976AA" w:rsidRPr="00B17D7D">
        <w:rPr>
          <w:rFonts w:ascii="Times New Roman" w:eastAsia="Calibri" w:hAnsi="Times New Roman" w:cs="Times New Roman"/>
          <w:sz w:val="24"/>
          <w:szCs w:val="24"/>
        </w:rPr>
        <w:t>,</w:t>
      </w:r>
      <w:r w:rsidRPr="00B17D7D">
        <w:rPr>
          <w:rFonts w:ascii="Times New Roman" w:eastAsia="Calibri" w:hAnsi="Times New Roman" w:cs="Times New Roman"/>
          <w:b/>
          <w:sz w:val="24"/>
          <w:szCs w:val="24"/>
        </w:rPr>
        <w:t xml:space="preserve"> arrin në 830.9 miliard lekë ose 44.5% e PBB.  </w:t>
      </w:r>
    </w:p>
    <w:p w:rsidR="00E976AA" w:rsidRPr="00B17D7D" w:rsidRDefault="00E976AA" w:rsidP="0017092F">
      <w:pPr>
        <w:pStyle w:val="ListParagraph"/>
        <w:tabs>
          <w:tab w:val="left" w:pos="360"/>
        </w:tabs>
        <w:spacing w:after="0" w:line="276" w:lineRule="auto"/>
        <w:ind w:left="0"/>
        <w:jc w:val="both"/>
        <w:rPr>
          <w:rFonts w:ascii="Times New Roman" w:eastAsia="Calibri" w:hAnsi="Times New Roman" w:cs="Times New Roman"/>
          <w:b/>
          <w:sz w:val="24"/>
          <w:szCs w:val="24"/>
        </w:rPr>
      </w:pPr>
    </w:p>
    <w:p w:rsidR="00C040A9" w:rsidRPr="00B17D7D" w:rsidRDefault="00C040A9" w:rsidP="0017092F">
      <w:pPr>
        <w:pStyle w:val="ListParagraph"/>
        <w:tabs>
          <w:tab w:val="left" w:pos="360"/>
        </w:tabs>
        <w:spacing w:after="0" w:line="276" w:lineRule="auto"/>
        <w:ind w:left="0"/>
        <w:jc w:val="both"/>
        <w:rPr>
          <w:rFonts w:ascii="Times New Roman" w:eastAsia="Calibri" w:hAnsi="Times New Roman" w:cs="Times New Roman"/>
          <w:b/>
          <w:sz w:val="24"/>
          <w:szCs w:val="24"/>
        </w:rPr>
      </w:pPr>
      <w:r w:rsidRPr="00B17D7D">
        <w:rPr>
          <w:rFonts w:ascii="Times New Roman" w:eastAsia="Calibri" w:hAnsi="Times New Roman" w:cs="Times New Roman"/>
          <w:sz w:val="24"/>
          <w:szCs w:val="24"/>
        </w:rPr>
        <w:t>Vetëm për vitin 2022</w:t>
      </w:r>
      <w:r w:rsidR="00E976AA" w:rsidRPr="00B17D7D">
        <w:rPr>
          <w:rFonts w:ascii="Times New Roman" w:eastAsia="Calibri" w:hAnsi="Times New Roman" w:cs="Times New Roman"/>
          <w:sz w:val="24"/>
          <w:szCs w:val="24"/>
        </w:rPr>
        <w:t>,</w:t>
      </w:r>
      <w:r w:rsidRPr="00B17D7D">
        <w:rPr>
          <w:rFonts w:ascii="Times New Roman" w:eastAsia="Calibri" w:hAnsi="Times New Roman" w:cs="Times New Roman"/>
          <w:sz w:val="24"/>
          <w:szCs w:val="24"/>
        </w:rPr>
        <w:t xml:space="preserve"> </w:t>
      </w:r>
      <w:r w:rsidRPr="00B17D7D">
        <w:rPr>
          <w:rFonts w:ascii="Times New Roman" w:eastAsia="Calibri" w:hAnsi="Times New Roman" w:cs="Times New Roman"/>
          <w:b/>
          <w:sz w:val="24"/>
          <w:szCs w:val="24"/>
        </w:rPr>
        <w:t xml:space="preserve">totali i kontratave PPP me ofertë të pakërkuar është zgjeruar në 194.2 miliard lekë ose një </w:t>
      </w:r>
      <w:r w:rsidRPr="00B17D7D">
        <w:rPr>
          <w:rFonts w:ascii="Times New Roman" w:eastAsia="Calibri" w:hAnsi="Times New Roman" w:cs="Times New Roman"/>
          <w:b/>
          <w:sz w:val="24"/>
          <w:szCs w:val="24"/>
          <w:u w:val="single"/>
        </w:rPr>
        <w:t>rritje në 30.5%.</w:t>
      </w:r>
      <w:r w:rsidRPr="00B17D7D">
        <w:rPr>
          <w:rFonts w:ascii="Times New Roman" w:eastAsia="Calibri" w:hAnsi="Times New Roman" w:cs="Times New Roman"/>
          <w:sz w:val="24"/>
          <w:szCs w:val="24"/>
        </w:rPr>
        <w:t xml:space="preserve"> </w:t>
      </w:r>
    </w:p>
    <w:p w:rsidR="00C040A9" w:rsidRPr="00B17D7D" w:rsidRDefault="00C040A9" w:rsidP="0017092F">
      <w:pPr>
        <w:tabs>
          <w:tab w:val="left" w:pos="630"/>
        </w:tabs>
        <w:spacing w:after="0"/>
        <w:jc w:val="both"/>
        <w:rPr>
          <w:rFonts w:ascii="Times New Roman" w:eastAsia="Calibri" w:hAnsi="Times New Roman" w:cs="Times New Roman"/>
          <w:sz w:val="24"/>
          <w:szCs w:val="24"/>
        </w:rPr>
      </w:pPr>
    </w:p>
    <w:p w:rsidR="00284EF8" w:rsidRPr="00B17D7D" w:rsidRDefault="00284EF8" w:rsidP="0017092F">
      <w:pPr>
        <w:tabs>
          <w:tab w:val="left" w:pos="630"/>
        </w:tabs>
        <w:spacing w:after="0"/>
        <w:jc w:val="both"/>
        <w:rPr>
          <w:rFonts w:ascii="Times New Roman" w:eastAsia="Calibri" w:hAnsi="Times New Roman" w:cs="Times New Roman"/>
          <w:sz w:val="24"/>
          <w:szCs w:val="24"/>
        </w:rPr>
      </w:pPr>
    </w:p>
    <w:p w:rsidR="00C040A9" w:rsidRPr="00B17D7D" w:rsidRDefault="00C040A9" w:rsidP="0017092F">
      <w:pPr>
        <w:pStyle w:val="ListParagraph"/>
        <w:numPr>
          <w:ilvl w:val="0"/>
          <w:numId w:val="25"/>
        </w:numPr>
        <w:tabs>
          <w:tab w:val="left" w:pos="630"/>
        </w:tabs>
        <w:spacing w:after="0" w:line="276" w:lineRule="auto"/>
        <w:ind w:left="0" w:firstLine="0"/>
        <w:jc w:val="both"/>
        <w:rPr>
          <w:rFonts w:ascii="Times New Roman" w:eastAsia="Calibri" w:hAnsi="Times New Roman" w:cs="Times New Roman"/>
          <w:b/>
          <w:sz w:val="24"/>
          <w:szCs w:val="24"/>
        </w:rPr>
      </w:pPr>
      <w:r w:rsidRPr="00B17D7D">
        <w:rPr>
          <w:rFonts w:ascii="Times New Roman" w:eastAsia="Calibri" w:hAnsi="Times New Roman" w:cs="Times New Roman"/>
          <w:b/>
          <w:sz w:val="24"/>
          <w:szCs w:val="24"/>
        </w:rPr>
        <w:t>Objektivi kryesor i politikës fiskale duhet të jetë kthimi i raportit të borxhit ndaj PBB-së në një rrugë rënëse. Politika fiskale jo vetëm që nuk garanton realizimin e objektivit kryesor të politikës fiskale për një rikthim të raportit të borxhit ndaj PBB poshtë nivelit 45%</w:t>
      </w:r>
      <w:r w:rsidR="0086508D" w:rsidRPr="00B17D7D">
        <w:rPr>
          <w:rFonts w:ascii="Times New Roman" w:eastAsia="Calibri" w:hAnsi="Times New Roman" w:cs="Times New Roman"/>
          <w:b/>
          <w:sz w:val="24"/>
          <w:szCs w:val="24"/>
        </w:rPr>
        <w:t>,</w:t>
      </w:r>
      <w:r w:rsidRPr="00B17D7D">
        <w:rPr>
          <w:rFonts w:ascii="Times New Roman" w:eastAsia="Calibri" w:hAnsi="Times New Roman" w:cs="Times New Roman"/>
          <w:b/>
          <w:sz w:val="24"/>
          <w:szCs w:val="24"/>
        </w:rPr>
        <w:t xml:space="preserve"> apo dhe në nivelin e vitit 2020, </w:t>
      </w:r>
      <w:r w:rsidR="00665620" w:rsidRPr="00B17D7D">
        <w:rPr>
          <w:rFonts w:ascii="Times New Roman" w:eastAsia="Calibri" w:hAnsi="Times New Roman" w:cs="Times New Roman"/>
          <w:b/>
          <w:sz w:val="24"/>
          <w:szCs w:val="24"/>
        </w:rPr>
        <w:t>por përkundrazi mungesa e transparen</w:t>
      </w:r>
      <w:r w:rsidR="0086508D" w:rsidRPr="00B17D7D">
        <w:rPr>
          <w:rFonts w:ascii="Times New Roman" w:eastAsia="Calibri" w:hAnsi="Times New Roman" w:cs="Times New Roman"/>
          <w:b/>
          <w:sz w:val="24"/>
          <w:szCs w:val="24"/>
        </w:rPr>
        <w:t xml:space="preserve">cës </w:t>
      </w:r>
      <w:r w:rsidR="003A1F4D" w:rsidRPr="00B17D7D">
        <w:rPr>
          <w:rFonts w:ascii="Times New Roman" w:eastAsia="Calibri" w:hAnsi="Times New Roman" w:cs="Times New Roman"/>
          <w:b/>
          <w:sz w:val="24"/>
          <w:szCs w:val="24"/>
        </w:rPr>
        <w:t>për</w:t>
      </w:r>
      <w:r w:rsidR="0086508D" w:rsidRPr="00B17D7D">
        <w:rPr>
          <w:rFonts w:ascii="Times New Roman" w:eastAsia="Calibri" w:hAnsi="Times New Roman" w:cs="Times New Roman"/>
          <w:b/>
          <w:sz w:val="24"/>
          <w:szCs w:val="24"/>
        </w:rPr>
        <w:t xml:space="preserve"> sa i përket vlerësimit real t</w:t>
      </w:r>
      <w:r w:rsidR="004B0DDC" w:rsidRPr="00B17D7D">
        <w:rPr>
          <w:rFonts w:ascii="Times New Roman" w:eastAsia="Calibri" w:hAnsi="Times New Roman" w:cs="Times New Roman"/>
          <w:b/>
          <w:sz w:val="24"/>
          <w:szCs w:val="24"/>
        </w:rPr>
        <w:t>ë</w:t>
      </w:r>
      <w:r w:rsidR="0086508D" w:rsidRPr="00B17D7D">
        <w:rPr>
          <w:rFonts w:ascii="Times New Roman" w:eastAsia="Calibri" w:hAnsi="Times New Roman" w:cs="Times New Roman"/>
          <w:b/>
          <w:sz w:val="24"/>
          <w:szCs w:val="24"/>
        </w:rPr>
        <w:t xml:space="preserve"> stokut dhe risqeve t</w:t>
      </w:r>
      <w:r w:rsidR="004B0DDC" w:rsidRPr="00B17D7D">
        <w:rPr>
          <w:rFonts w:ascii="Times New Roman" w:eastAsia="Calibri" w:hAnsi="Times New Roman" w:cs="Times New Roman"/>
          <w:b/>
          <w:sz w:val="24"/>
          <w:szCs w:val="24"/>
        </w:rPr>
        <w:t>ë</w:t>
      </w:r>
      <w:r w:rsidR="0086508D" w:rsidRPr="00B17D7D">
        <w:rPr>
          <w:rFonts w:ascii="Times New Roman" w:eastAsia="Calibri" w:hAnsi="Times New Roman" w:cs="Times New Roman"/>
          <w:b/>
          <w:sz w:val="24"/>
          <w:szCs w:val="24"/>
        </w:rPr>
        <w:t xml:space="preserve"> reja t</w:t>
      </w:r>
      <w:r w:rsidR="004B0DDC" w:rsidRPr="00B17D7D">
        <w:rPr>
          <w:rFonts w:ascii="Times New Roman" w:eastAsia="Calibri" w:hAnsi="Times New Roman" w:cs="Times New Roman"/>
          <w:b/>
          <w:sz w:val="24"/>
          <w:szCs w:val="24"/>
        </w:rPr>
        <w:t>ë</w:t>
      </w:r>
      <w:r w:rsidR="0086508D" w:rsidRPr="00B17D7D">
        <w:rPr>
          <w:rFonts w:ascii="Times New Roman" w:eastAsia="Calibri" w:hAnsi="Times New Roman" w:cs="Times New Roman"/>
          <w:b/>
          <w:sz w:val="24"/>
          <w:szCs w:val="24"/>
        </w:rPr>
        <w:t xml:space="preserve"> rritjes s</w:t>
      </w:r>
      <w:r w:rsidR="004B0DDC" w:rsidRPr="00B17D7D">
        <w:rPr>
          <w:rFonts w:ascii="Times New Roman" w:eastAsia="Calibri" w:hAnsi="Times New Roman" w:cs="Times New Roman"/>
          <w:b/>
          <w:sz w:val="24"/>
          <w:szCs w:val="24"/>
        </w:rPr>
        <w:t>ë</w:t>
      </w:r>
      <w:r w:rsidR="0086508D" w:rsidRPr="00B17D7D">
        <w:rPr>
          <w:rFonts w:ascii="Times New Roman" w:eastAsia="Calibri" w:hAnsi="Times New Roman" w:cs="Times New Roman"/>
          <w:b/>
          <w:sz w:val="24"/>
          <w:szCs w:val="24"/>
        </w:rPr>
        <w:t xml:space="preserve"> borxhit do t</w:t>
      </w:r>
      <w:r w:rsidR="004B0DDC" w:rsidRPr="00B17D7D">
        <w:rPr>
          <w:rFonts w:ascii="Times New Roman" w:eastAsia="Calibri" w:hAnsi="Times New Roman" w:cs="Times New Roman"/>
          <w:b/>
          <w:sz w:val="24"/>
          <w:szCs w:val="24"/>
        </w:rPr>
        <w:t>ë</w:t>
      </w:r>
      <w:r w:rsidR="0086508D" w:rsidRPr="00B17D7D">
        <w:rPr>
          <w:rFonts w:ascii="Times New Roman" w:eastAsia="Calibri" w:hAnsi="Times New Roman" w:cs="Times New Roman"/>
          <w:b/>
          <w:sz w:val="24"/>
          <w:szCs w:val="24"/>
        </w:rPr>
        <w:t xml:space="preserve"> v</w:t>
      </w:r>
      <w:r w:rsidR="004B0DDC" w:rsidRPr="00B17D7D">
        <w:rPr>
          <w:rFonts w:ascii="Times New Roman" w:eastAsia="Calibri" w:hAnsi="Times New Roman" w:cs="Times New Roman"/>
          <w:b/>
          <w:sz w:val="24"/>
          <w:szCs w:val="24"/>
        </w:rPr>
        <w:t>ë</w:t>
      </w:r>
      <w:r w:rsidR="00665620" w:rsidRPr="00B17D7D">
        <w:rPr>
          <w:rFonts w:ascii="Times New Roman" w:eastAsia="Calibri" w:hAnsi="Times New Roman" w:cs="Times New Roman"/>
          <w:b/>
          <w:sz w:val="24"/>
          <w:szCs w:val="24"/>
        </w:rPr>
        <w:t>në në rrezik qëndrueshmërinë e financave publike dhe përkeqësimin e treguesve makroekonomikë të vendit</w:t>
      </w:r>
      <w:r w:rsidRPr="00B17D7D">
        <w:rPr>
          <w:rFonts w:ascii="Times New Roman" w:eastAsia="Calibri" w:hAnsi="Times New Roman" w:cs="Times New Roman"/>
          <w:b/>
          <w:sz w:val="24"/>
          <w:szCs w:val="24"/>
        </w:rPr>
        <w:t xml:space="preserve">. </w:t>
      </w:r>
    </w:p>
    <w:p w:rsidR="00C040A9" w:rsidRPr="00B17D7D" w:rsidRDefault="00C040A9" w:rsidP="0017092F">
      <w:pPr>
        <w:spacing w:after="0"/>
        <w:jc w:val="both"/>
        <w:rPr>
          <w:rFonts w:ascii="Times New Roman" w:eastAsia="Calibri" w:hAnsi="Times New Roman" w:cs="Times New Roman"/>
          <w:sz w:val="24"/>
          <w:szCs w:val="24"/>
        </w:rPr>
      </w:pPr>
    </w:p>
    <w:p w:rsidR="0086508D" w:rsidRPr="00B17D7D" w:rsidRDefault="00C040A9"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Sipas rekomandimeve të FMN, një  plan i besueshëm afatmesëm rregullimi duhet të zbatohet duke </w:t>
      </w:r>
      <w:r w:rsidR="0086508D" w:rsidRPr="00B17D7D">
        <w:rPr>
          <w:rFonts w:ascii="Times New Roman" w:eastAsia="Calibri" w:hAnsi="Times New Roman" w:cs="Times New Roman"/>
          <w:sz w:val="24"/>
          <w:szCs w:val="24"/>
        </w:rPr>
        <w:t>filluar nga viti 2022. Kjo do t</w:t>
      </w:r>
      <w:r w:rsidR="004B0DDC" w:rsidRPr="00B17D7D">
        <w:rPr>
          <w:rFonts w:ascii="Times New Roman" w:eastAsia="Calibri" w:hAnsi="Times New Roman" w:cs="Times New Roman"/>
          <w:sz w:val="24"/>
          <w:szCs w:val="24"/>
        </w:rPr>
        <w:t>ë</w:t>
      </w:r>
      <w:r w:rsidR="0086508D" w:rsidRPr="00B17D7D">
        <w:rPr>
          <w:rFonts w:ascii="Times New Roman" w:eastAsia="Calibri" w:hAnsi="Times New Roman" w:cs="Times New Roman"/>
          <w:sz w:val="24"/>
          <w:szCs w:val="24"/>
        </w:rPr>
        <w:t xml:space="preserve"> k</w:t>
      </w:r>
      <w:r w:rsidR="004B0DDC" w:rsidRPr="00B17D7D">
        <w:rPr>
          <w:rFonts w:ascii="Times New Roman" w:eastAsia="Calibri" w:hAnsi="Times New Roman" w:cs="Times New Roman"/>
          <w:sz w:val="24"/>
          <w:szCs w:val="24"/>
        </w:rPr>
        <w:t>ë</w:t>
      </w:r>
      <w:r w:rsidR="0086508D" w:rsidRPr="00B17D7D">
        <w:rPr>
          <w:rFonts w:ascii="Times New Roman" w:eastAsia="Calibri" w:hAnsi="Times New Roman" w:cs="Times New Roman"/>
          <w:sz w:val="24"/>
          <w:szCs w:val="24"/>
        </w:rPr>
        <w:t>rkoj</w:t>
      </w:r>
      <w:r w:rsidR="004B0DDC" w:rsidRPr="00B17D7D">
        <w:rPr>
          <w:rFonts w:ascii="Times New Roman" w:eastAsia="Calibri" w:hAnsi="Times New Roman" w:cs="Times New Roman"/>
          <w:sz w:val="24"/>
          <w:szCs w:val="24"/>
        </w:rPr>
        <w:t>ë</w:t>
      </w:r>
      <w:r w:rsidR="0086508D" w:rsidRPr="00B17D7D">
        <w:rPr>
          <w:rFonts w:ascii="Times New Roman" w:eastAsia="Calibri" w:hAnsi="Times New Roman" w:cs="Times New Roman"/>
          <w:sz w:val="24"/>
          <w:szCs w:val="24"/>
        </w:rPr>
        <w:t xml:space="preserve"> p</w:t>
      </w:r>
      <w:r w:rsidR="004B0DDC" w:rsidRPr="00B17D7D">
        <w:rPr>
          <w:rFonts w:ascii="Times New Roman" w:eastAsia="Calibri" w:hAnsi="Times New Roman" w:cs="Times New Roman"/>
          <w:sz w:val="24"/>
          <w:szCs w:val="24"/>
        </w:rPr>
        <w:t>ë</w:t>
      </w:r>
      <w:r w:rsidRPr="00B17D7D">
        <w:rPr>
          <w:rFonts w:ascii="Times New Roman" w:eastAsia="Calibri" w:hAnsi="Times New Roman" w:cs="Times New Roman"/>
          <w:sz w:val="24"/>
          <w:szCs w:val="24"/>
        </w:rPr>
        <w:t>rcaktimin</w:t>
      </w:r>
      <w:r w:rsidR="0086508D" w:rsidRPr="00B17D7D">
        <w:rPr>
          <w:rFonts w:ascii="Times New Roman" w:eastAsia="Calibri" w:hAnsi="Times New Roman" w:cs="Times New Roman"/>
          <w:sz w:val="24"/>
          <w:szCs w:val="24"/>
        </w:rPr>
        <w:t xml:space="preserve"> e masave për të zvogëluar deficitin primar në rreth </w:t>
      </w:r>
      <w:r w:rsidRPr="00B17D7D">
        <w:rPr>
          <w:rFonts w:ascii="Times New Roman" w:eastAsia="Calibri" w:hAnsi="Times New Roman" w:cs="Times New Roman"/>
          <w:sz w:val="24"/>
          <w:szCs w:val="24"/>
        </w:rPr>
        <w:t xml:space="preserve">2 për qind </w:t>
      </w:r>
      <w:r w:rsidR="0086508D" w:rsidRPr="00B17D7D">
        <w:rPr>
          <w:rFonts w:ascii="Times New Roman" w:eastAsia="Calibri" w:hAnsi="Times New Roman" w:cs="Times New Roman"/>
          <w:sz w:val="24"/>
          <w:szCs w:val="24"/>
        </w:rPr>
        <w:t xml:space="preserve">(%) </w:t>
      </w:r>
      <w:r w:rsidRPr="00B17D7D">
        <w:rPr>
          <w:rFonts w:ascii="Times New Roman" w:eastAsia="Calibri" w:hAnsi="Times New Roman" w:cs="Times New Roman"/>
          <w:sz w:val="24"/>
          <w:szCs w:val="24"/>
        </w:rPr>
        <w:t>të PBB-së në vitin 2022, si dhe të arrijë në mën</w:t>
      </w:r>
      <w:r w:rsidR="0086508D" w:rsidRPr="00B17D7D">
        <w:rPr>
          <w:rFonts w:ascii="Times New Roman" w:eastAsia="Calibri" w:hAnsi="Times New Roman" w:cs="Times New Roman"/>
          <w:sz w:val="24"/>
          <w:szCs w:val="24"/>
        </w:rPr>
        <w:t xml:space="preserve">yrë të qëndrueshme një balancë </w:t>
      </w:r>
      <w:r w:rsidRPr="00B17D7D">
        <w:rPr>
          <w:rFonts w:ascii="Times New Roman" w:eastAsia="Calibri" w:hAnsi="Times New Roman" w:cs="Times New Roman"/>
          <w:sz w:val="24"/>
          <w:szCs w:val="24"/>
        </w:rPr>
        <w:t xml:space="preserve">primare pozitive prej rreth 1.5 për qind të PBB-së në vitin 2024. </w:t>
      </w:r>
    </w:p>
    <w:p w:rsidR="0086508D" w:rsidRPr="00B17D7D" w:rsidRDefault="0086508D" w:rsidP="0017092F">
      <w:pPr>
        <w:spacing w:after="0"/>
        <w:jc w:val="both"/>
        <w:rPr>
          <w:rFonts w:ascii="Times New Roman" w:eastAsia="Calibri" w:hAnsi="Times New Roman" w:cs="Times New Roman"/>
          <w:sz w:val="24"/>
          <w:szCs w:val="24"/>
        </w:rPr>
      </w:pPr>
    </w:p>
    <w:p w:rsidR="00C040A9" w:rsidRPr="00B17D7D" w:rsidRDefault="00C040A9"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N</w:t>
      </w:r>
      <w:r w:rsidR="0086508D" w:rsidRPr="00B17D7D">
        <w:rPr>
          <w:rFonts w:ascii="Times New Roman" w:eastAsia="Calibri" w:hAnsi="Times New Roman" w:cs="Times New Roman"/>
          <w:sz w:val="24"/>
          <w:szCs w:val="24"/>
        </w:rPr>
        <w:t>isur nga treguesit e buxhetit t</w:t>
      </w:r>
      <w:r w:rsidRPr="00B17D7D">
        <w:rPr>
          <w:rFonts w:ascii="Times New Roman" w:eastAsia="Calibri" w:hAnsi="Times New Roman" w:cs="Times New Roman"/>
          <w:sz w:val="24"/>
          <w:szCs w:val="24"/>
        </w:rPr>
        <w:t>ë vitit 2022, dhe parashikimet për v</w:t>
      </w:r>
      <w:r w:rsidR="004614A8" w:rsidRPr="00B17D7D">
        <w:rPr>
          <w:rFonts w:ascii="Times New Roman" w:eastAsia="Calibri" w:hAnsi="Times New Roman" w:cs="Times New Roman"/>
          <w:sz w:val="24"/>
          <w:szCs w:val="24"/>
        </w:rPr>
        <w:t>itin 2023 e 2024, rezulton se</w:t>
      </w:r>
      <w:r w:rsidR="00CD66DC" w:rsidRPr="00B17D7D">
        <w:rPr>
          <w:rFonts w:ascii="Times New Roman" w:eastAsia="Calibri" w:hAnsi="Times New Roman" w:cs="Times New Roman"/>
          <w:sz w:val="24"/>
          <w:szCs w:val="24"/>
        </w:rPr>
        <w:t>:</w:t>
      </w:r>
    </w:p>
    <w:p w:rsidR="004614A8" w:rsidRPr="00B17D7D" w:rsidRDefault="004614A8" w:rsidP="0017092F">
      <w:pPr>
        <w:spacing w:after="0"/>
        <w:jc w:val="both"/>
        <w:rPr>
          <w:rFonts w:ascii="Times New Roman" w:eastAsia="Calibri" w:hAnsi="Times New Roman" w:cs="Times New Roman"/>
          <w:sz w:val="24"/>
          <w:szCs w:val="24"/>
        </w:rPr>
      </w:pPr>
    </w:p>
    <w:p w:rsidR="004614A8" w:rsidRPr="00B17D7D" w:rsidRDefault="004614A8" w:rsidP="00CF3803">
      <w:pPr>
        <w:pStyle w:val="ListParagraph"/>
        <w:numPr>
          <w:ilvl w:val="0"/>
          <w:numId w:val="32"/>
        </w:numPr>
        <w:tabs>
          <w:tab w:val="left" w:pos="36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B</w:t>
      </w:r>
      <w:r w:rsidR="00C040A9" w:rsidRPr="00B17D7D">
        <w:rPr>
          <w:rFonts w:ascii="Times New Roman" w:eastAsia="Calibri" w:hAnsi="Times New Roman" w:cs="Times New Roman"/>
          <w:sz w:val="24"/>
          <w:szCs w:val="24"/>
        </w:rPr>
        <w:t xml:space="preserve">ilanci primar nuk parashikohet të jetë </w:t>
      </w:r>
      <w:r w:rsidR="00C040A9" w:rsidRPr="00B17D7D">
        <w:rPr>
          <w:rFonts w:ascii="Times New Roman" w:eastAsia="Calibri" w:hAnsi="Times New Roman" w:cs="Times New Roman"/>
          <w:b/>
          <w:sz w:val="24"/>
          <w:szCs w:val="24"/>
        </w:rPr>
        <w:t xml:space="preserve">rreth 2% të PBB </w:t>
      </w:r>
      <w:r w:rsidR="00C040A9" w:rsidRPr="00B17D7D">
        <w:rPr>
          <w:rFonts w:ascii="Times New Roman" w:eastAsia="Calibri" w:hAnsi="Times New Roman" w:cs="Times New Roman"/>
          <w:sz w:val="24"/>
          <w:szCs w:val="24"/>
        </w:rPr>
        <w:t>në vitin 2022,</w:t>
      </w:r>
      <w:r w:rsidR="00C040A9" w:rsidRPr="00B17D7D">
        <w:rPr>
          <w:rFonts w:ascii="Times New Roman" w:eastAsia="Calibri" w:hAnsi="Times New Roman" w:cs="Times New Roman"/>
          <w:b/>
          <w:sz w:val="24"/>
          <w:szCs w:val="24"/>
        </w:rPr>
        <w:t xml:space="preserve"> dhe as të jetë pozitiv në 1.5% të PBB e </w:t>
      </w:r>
      <w:r w:rsidR="0086508D" w:rsidRPr="00B17D7D">
        <w:rPr>
          <w:rFonts w:ascii="Times New Roman" w:eastAsia="Calibri" w:hAnsi="Times New Roman" w:cs="Times New Roman"/>
          <w:sz w:val="24"/>
          <w:szCs w:val="24"/>
        </w:rPr>
        <w:t>vitin 2024 sipas rekom</w:t>
      </w:r>
      <w:r w:rsidR="00C040A9" w:rsidRPr="00B17D7D">
        <w:rPr>
          <w:rFonts w:ascii="Times New Roman" w:eastAsia="Calibri" w:hAnsi="Times New Roman" w:cs="Times New Roman"/>
          <w:sz w:val="24"/>
          <w:szCs w:val="24"/>
        </w:rPr>
        <w:t>a</w:t>
      </w:r>
      <w:r w:rsidR="0086508D" w:rsidRPr="00B17D7D">
        <w:rPr>
          <w:rFonts w:ascii="Times New Roman" w:eastAsia="Calibri" w:hAnsi="Times New Roman" w:cs="Times New Roman"/>
          <w:sz w:val="24"/>
          <w:szCs w:val="24"/>
        </w:rPr>
        <w:t>nd</w:t>
      </w:r>
      <w:r w:rsidR="00C040A9" w:rsidRPr="00B17D7D">
        <w:rPr>
          <w:rFonts w:ascii="Times New Roman" w:eastAsia="Calibri" w:hAnsi="Times New Roman" w:cs="Times New Roman"/>
          <w:sz w:val="24"/>
          <w:szCs w:val="24"/>
        </w:rPr>
        <w:t>ime</w:t>
      </w:r>
      <w:r w:rsidR="0086508D" w:rsidRPr="00B17D7D">
        <w:rPr>
          <w:rFonts w:ascii="Times New Roman" w:eastAsia="Calibri" w:hAnsi="Times New Roman" w:cs="Times New Roman"/>
          <w:sz w:val="24"/>
          <w:szCs w:val="24"/>
        </w:rPr>
        <w:t>ve t</w:t>
      </w:r>
      <w:r w:rsidR="004B0DDC" w:rsidRPr="00B17D7D">
        <w:rPr>
          <w:rFonts w:ascii="Times New Roman" w:eastAsia="Calibri" w:hAnsi="Times New Roman" w:cs="Times New Roman"/>
          <w:sz w:val="24"/>
          <w:szCs w:val="24"/>
        </w:rPr>
        <w:t>ë</w:t>
      </w:r>
      <w:r w:rsidR="00C040A9" w:rsidRPr="00B17D7D">
        <w:rPr>
          <w:rFonts w:ascii="Times New Roman" w:eastAsia="Calibri" w:hAnsi="Times New Roman" w:cs="Times New Roman"/>
          <w:sz w:val="24"/>
          <w:szCs w:val="24"/>
        </w:rPr>
        <w:t xml:space="preserve"> FMN</w:t>
      </w:r>
      <w:r w:rsidR="00C040A9" w:rsidRPr="00B17D7D">
        <w:rPr>
          <w:rFonts w:ascii="Times New Roman" w:eastAsia="Calibri" w:hAnsi="Times New Roman" w:cs="Times New Roman"/>
          <w:b/>
          <w:sz w:val="24"/>
          <w:szCs w:val="24"/>
        </w:rPr>
        <w:t>.</w:t>
      </w:r>
    </w:p>
    <w:p w:rsidR="004614A8" w:rsidRPr="00B17D7D" w:rsidRDefault="004614A8" w:rsidP="00CF3803">
      <w:pPr>
        <w:pStyle w:val="ListParagraph"/>
        <w:tabs>
          <w:tab w:val="left" w:pos="360"/>
        </w:tabs>
        <w:spacing w:after="0" w:line="276" w:lineRule="auto"/>
        <w:ind w:left="0"/>
        <w:jc w:val="both"/>
        <w:rPr>
          <w:rFonts w:ascii="Times New Roman" w:eastAsia="Calibri" w:hAnsi="Times New Roman" w:cs="Times New Roman"/>
          <w:sz w:val="24"/>
          <w:szCs w:val="24"/>
        </w:rPr>
      </w:pPr>
    </w:p>
    <w:p w:rsidR="004614A8" w:rsidRPr="00B17D7D" w:rsidRDefault="004614A8" w:rsidP="00CF3803">
      <w:pPr>
        <w:pStyle w:val="ListParagraph"/>
        <w:numPr>
          <w:ilvl w:val="0"/>
          <w:numId w:val="32"/>
        </w:numPr>
        <w:tabs>
          <w:tab w:val="left" w:pos="36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T</w:t>
      </w:r>
      <w:r w:rsidR="00C040A9" w:rsidRPr="00B17D7D">
        <w:rPr>
          <w:rFonts w:ascii="Times New Roman" w:eastAsia="Calibri" w:hAnsi="Times New Roman" w:cs="Times New Roman"/>
          <w:sz w:val="24"/>
          <w:szCs w:val="24"/>
        </w:rPr>
        <w:t xml:space="preserve">hemeli i një rregullimi të tillë fiskal të besueshëm duhet të jetë Strategjia Afatmesme e të Ardhurave, për të zgjeruar bazën tatimore dhe tek </w:t>
      </w:r>
      <w:r w:rsidR="003A1F4D" w:rsidRPr="00B17D7D">
        <w:rPr>
          <w:rFonts w:ascii="Times New Roman" w:eastAsia="Calibri" w:hAnsi="Times New Roman" w:cs="Times New Roman"/>
          <w:sz w:val="24"/>
          <w:szCs w:val="24"/>
        </w:rPr>
        <w:t>eliminimi</w:t>
      </w:r>
      <w:r w:rsidR="00C040A9" w:rsidRPr="00B17D7D">
        <w:rPr>
          <w:rFonts w:ascii="Times New Roman" w:eastAsia="Calibri" w:hAnsi="Times New Roman" w:cs="Times New Roman"/>
          <w:sz w:val="24"/>
          <w:szCs w:val="24"/>
        </w:rPr>
        <w:t xml:space="preserve"> i shmangieve. </w:t>
      </w:r>
      <w:r w:rsidR="00C040A9" w:rsidRPr="00B17D7D">
        <w:rPr>
          <w:rFonts w:ascii="Times New Roman" w:eastAsia="Calibri" w:hAnsi="Times New Roman" w:cs="Times New Roman"/>
          <w:b/>
          <w:sz w:val="24"/>
          <w:szCs w:val="24"/>
        </w:rPr>
        <w:t xml:space="preserve">Treguesit e të ardhurave totale </w:t>
      </w:r>
      <w:r w:rsidR="00C040A9" w:rsidRPr="00B17D7D">
        <w:rPr>
          <w:rFonts w:ascii="Times New Roman" w:eastAsia="Calibri" w:hAnsi="Times New Roman" w:cs="Times New Roman"/>
          <w:sz w:val="24"/>
          <w:szCs w:val="24"/>
        </w:rPr>
        <w:t xml:space="preserve">dhe në veçanti i të ardhurave tatimore nuk tregojnë një </w:t>
      </w:r>
      <w:r w:rsidR="005F026E" w:rsidRPr="00B17D7D">
        <w:rPr>
          <w:rFonts w:ascii="Times New Roman" w:eastAsia="Calibri" w:hAnsi="Times New Roman" w:cs="Times New Roman"/>
          <w:sz w:val="24"/>
          <w:szCs w:val="24"/>
        </w:rPr>
        <w:t>rritje të tyre, përkundrazi një</w:t>
      </w:r>
      <w:r w:rsidR="00C040A9" w:rsidRPr="00B17D7D">
        <w:rPr>
          <w:rFonts w:ascii="Times New Roman" w:eastAsia="Calibri" w:hAnsi="Times New Roman" w:cs="Times New Roman"/>
          <w:b/>
          <w:sz w:val="24"/>
          <w:szCs w:val="24"/>
        </w:rPr>
        <w:t xml:space="preserve"> përkeqësim në rapor</w:t>
      </w:r>
      <w:r w:rsidR="00CD66DC" w:rsidRPr="00B17D7D">
        <w:rPr>
          <w:rFonts w:ascii="Times New Roman" w:eastAsia="Calibri" w:hAnsi="Times New Roman" w:cs="Times New Roman"/>
          <w:b/>
          <w:sz w:val="24"/>
          <w:szCs w:val="24"/>
        </w:rPr>
        <w:t xml:space="preserve">t me rezultatin e vitit 2021.  </w:t>
      </w:r>
    </w:p>
    <w:p w:rsidR="004614A8" w:rsidRPr="00B17D7D" w:rsidRDefault="004614A8" w:rsidP="00CF3803">
      <w:pPr>
        <w:pStyle w:val="ListParagraph"/>
        <w:tabs>
          <w:tab w:val="left" w:pos="360"/>
        </w:tabs>
        <w:spacing w:after="0" w:line="276" w:lineRule="auto"/>
        <w:ind w:left="0"/>
        <w:rPr>
          <w:rFonts w:ascii="Times New Roman" w:eastAsia="Calibri" w:hAnsi="Times New Roman" w:cs="Times New Roman"/>
          <w:sz w:val="24"/>
          <w:szCs w:val="24"/>
        </w:rPr>
      </w:pPr>
    </w:p>
    <w:p w:rsidR="004614A8" w:rsidRPr="00B17D7D" w:rsidRDefault="004614A8" w:rsidP="00CF3803">
      <w:pPr>
        <w:pStyle w:val="ListParagraph"/>
        <w:numPr>
          <w:ilvl w:val="0"/>
          <w:numId w:val="32"/>
        </w:numPr>
        <w:tabs>
          <w:tab w:val="left" w:pos="36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lastRenderedPageBreak/>
        <w:t>L</w:t>
      </w:r>
      <w:r w:rsidR="00C040A9" w:rsidRPr="00B17D7D">
        <w:rPr>
          <w:rFonts w:ascii="Times New Roman" w:eastAsia="Calibri" w:hAnsi="Times New Roman" w:cs="Times New Roman"/>
          <w:sz w:val="24"/>
          <w:szCs w:val="24"/>
        </w:rPr>
        <w:t xml:space="preserve">igji i buxhetit për vitin 2022 duhet të pasqyronte </w:t>
      </w:r>
      <w:r w:rsidR="00C040A9" w:rsidRPr="00B17D7D">
        <w:rPr>
          <w:rFonts w:ascii="Times New Roman" w:eastAsia="Calibri" w:hAnsi="Times New Roman" w:cs="Times New Roman"/>
          <w:b/>
          <w:sz w:val="24"/>
          <w:szCs w:val="24"/>
        </w:rPr>
        <w:t>nivelin real të borxhit të vitit 2021, si dhe një vlerësim i të gjitha risqeve potenciale të rritjes, dhe mbi këtë bazë marrjen e masave për uljen e tij</w:t>
      </w:r>
      <w:r w:rsidR="00C040A9" w:rsidRPr="00B17D7D">
        <w:rPr>
          <w:rFonts w:ascii="Times New Roman" w:eastAsia="Calibri" w:hAnsi="Times New Roman" w:cs="Times New Roman"/>
          <w:sz w:val="24"/>
          <w:szCs w:val="24"/>
        </w:rPr>
        <w:t>.</w:t>
      </w:r>
    </w:p>
    <w:p w:rsidR="004614A8" w:rsidRPr="00B17D7D" w:rsidRDefault="004614A8" w:rsidP="00CF3803">
      <w:pPr>
        <w:pStyle w:val="ListParagraph"/>
        <w:tabs>
          <w:tab w:val="left" w:pos="360"/>
        </w:tabs>
        <w:spacing w:after="0" w:line="276" w:lineRule="auto"/>
        <w:ind w:left="0"/>
        <w:rPr>
          <w:rFonts w:ascii="Times New Roman" w:eastAsia="Calibri" w:hAnsi="Times New Roman" w:cs="Times New Roman"/>
          <w:b/>
          <w:sz w:val="24"/>
          <w:szCs w:val="24"/>
        </w:rPr>
      </w:pPr>
    </w:p>
    <w:p w:rsidR="00C040A9" w:rsidRPr="00B17D7D" w:rsidRDefault="004614A8" w:rsidP="00CF3803">
      <w:pPr>
        <w:pStyle w:val="ListParagraph"/>
        <w:numPr>
          <w:ilvl w:val="0"/>
          <w:numId w:val="32"/>
        </w:numPr>
        <w:tabs>
          <w:tab w:val="left" w:pos="360"/>
        </w:tabs>
        <w:spacing w:after="0" w:line="276" w:lineRule="auto"/>
        <w:ind w:left="0" w:firstLine="0"/>
        <w:jc w:val="both"/>
        <w:rPr>
          <w:rFonts w:ascii="Times New Roman" w:eastAsia="Calibri" w:hAnsi="Times New Roman" w:cs="Times New Roman"/>
          <w:sz w:val="24"/>
          <w:szCs w:val="24"/>
        </w:rPr>
      </w:pPr>
      <w:r w:rsidRPr="00B17D7D">
        <w:rPr>
          <w:rFonts w:ascii="Times New Roman" w:eastAsia="Calibri" w:hAnsi="Times New Roman" w:cs="Times New Roman"/>
          <w:b/>
          <w:sz w:val="24"/>
          <w:szCs w:val="24"/>
        </w:rPr>
        <w:t>N</w:t>
      </w:r>
      <w:r w:rsidR="00C040A9" w:rsidRPr="00B17D7D">
        <w:rPr>
          <w:rFonts w:ascii="Times New Roman" w:eastAsia="Calibri" w:hAnsi="Times New Roman" w:cs="Times New Roman"/>
          <w:b/>
          <w:sz w:val="24"/>
          <w:szCs w:val="24"/>
        </w:rPr>
        <w:t xml:space="preserve">iveli i borxhit </w:t>
      </w:r>
      <w:r w:rsidR="00C040A9" w:rsidRPr="00B17D7D">
        <w:rPr>
          <w:rFonts w:ascii="Times New Roman" w:eastAsia="Calibri" w:hAnsi="Times New Roman" w:cs="Times New Roman"/>
          <w:sz w:val="24"/>
          <w:szCs w:val="24"/>
        </w:rPr>
        <w:t>dhe sipas parashikimit të Ministrisë së Financ</w:t>
      </w:r>
      <w:r w:rsidR="005F026E" w:rsidRPr="00B17D7D">
        <w:rPr>
          <w:rFonts w:ascii="Times New Roman" w:eastAsia="Calibri" w:hAnsi="Times New Roman" w:cs="Times New Roman"/>
          <w:sz w:val="24"/>
          <w:szCs w:val="24"/>
        </w:rPr>
        <w:t>ave dhe Ekonomis</w:t>
      </w:r>
      <w:r w:rsidR="004B0DDC" w:rsidRPr="00B17D7D">
        <w:rPr>
          <w:rFonts w:ascii="Times New Roman" w:eastAsia="Calibri" w:hAnsi="Times New Roman" w:cs="Times New Roman"/>
          <w:sz w:val="24"/>
          <w:szCs w:val="24"/>
        </w:rPr>
        <w:t>ë</w:t>
      </w:r>
      <w:r w:rsidR="005F026E" w:rsidRPr="00B17D7D">
        <w:rPr>
          <w:rFonts w:ascii="Times New Roman" w:eastAsia="Calibri" w:hAnsi="Times New Roman" w:cs="Times New Roman"/>
          <w:sz w:val="24"/>
          <w:szCs w:val="24"/>
        </w:rPr>
        <w:t>, deri në vitin 2024</w:t>
      </w:r>
      <w:r w:rsidR="005F026E" w:rsidRPr="00B17D7D">
        <w:rPr>
          <w:rFonts w:ascii="Times New Roman" w:eastAsia="Calibri" w:hAnsi="Times New Roman" w:cs="Times New Roman"/>
          <w:b/>
          <w:sz w:val="24"/>
          <w:szCs w:val="24"/>
        </w:rPr>
        <w:t xml:space="preserve"> do t</w:t>
      </w:r>
      <w:r w:rsidR="004B0DDC" w:rsidRPr="00B17D7D">
        <w:rPr>
          <w:rFonts w:ascii="Times New Roman" w:eastAsia="Calibri" w:hAnsi="Times New Roman" w:cs="Times New Roman"/>
          <w:b/>
          <w:sz w:val="24"/>
          <w:szCs w:val="24"/>
        </w:rPr>
        <w:t>ë</w:t>
      </w:r>
      <w:r w:rsidR="005F026E" w:rsidRPr="00B17D7D">
        <w:rPr>
          <w:rFonts w:ascii="Times New Roman" w:eastAsia="Calibri" w:hAnsi="Times New Roman" w:cs="Times New Roman"/>
          <w:b/>
          <w:sz w:val="24"/>
          <w:szCs w:val="24"/>
        </w:rPr>
        <w:t xml:space="preserve"> m</w:t>
      </w:r>
      <w:r w:rsidR="00C040A9" w:rsidRPr="00B17D7D">
        <w:rPr>
          <w:rFonts w:ascii="Times New Roman" w:eastAsia="Calibri" w:hAnsi="Times New Roman" w:cs="Times New Roman"/>
          <w:b/>
          <w:sz w:val="24"/>
          <w:szCs w:val="24"/>
        </w:rPr>
        <w:t>b</w:t>
      </w:r>
      <w:r w:rsidR="005F026E" w:rsidRPr="00B17D7D">
        <w:rPr>
          <w:rFonts w:ascii="Times New Roman" w:eastAsia="Calibri" w:hAnsi="Times New Roman" w:cs="Times New Roman"/>
          <w:b/>
          <w:sz w:val="24"/>
          <w:szCs w:val="24"/>
        </w:rPr>
        <w:t>etet i lart</w:t>
      </w:r>
      <w:r w:rsidR="004B0DDC" w:rsidRPr="00B17D7D">
        <w:rPr>
          <w:rFonts w:ascii="Times New Roman" w:eastAsia="Calibri" w:hAnsi="Times New Roman" w:cs="Times New Roman"/>
          <w:b/>
          <w:sz w:val="24"/>
          <w:szCs w:val="24"/>
        </w:rPr>
        <w:t>ë</w:t>
      </w:r>
      <w:r w:rsidR="00C040A9" w:rsidRPr="00B17D7D">
        <w:rPr>
          <w:rFonts w:ascii="Times New Roman" w:eastAsia="Calibri" w:hAnsi="Times New Roman" w:cs="Times New Roman"/>
          <w:b/>
          <w:sz w:val="24"/>
          <w:szCs w:val="24"/>
        </w:rPr>
        <w:t xml:space="preserve"> dhe nuk do të arrijë të ulet </w:t>
      </w:r>
      <w:r w:rsidR="00C040A9" w:rsidRPr="00B17D7D">
        <w:rPr>
          <w:rFonts w:ascii="Times New Roman" w:eastAsia="Calibri" w:hAnsi="Times New Roman" w:cs="Times New Roman"/>
          <w:sz w:val="24"/>
          <w:szCs w:val="24"/>
        </w:rPr>
        <w:t>në kufijtë e vitit 2020 në 75.7% të PBB.</w:t>
      </w:r>
    </w:p>
    <w:p w:rsidR="004614A8" w:rsidRDefault="004614A8" w:rsidP="0017092F">
      <w:pPr>
        <w:spacing w:after="0"/>
        <w:jc w:val="both"/>
        <w:rPr>
          <w:rFonts w:ascii="Times New Roman" w:eastAsia="Calibri" w:hAnsi="Times New Roman" w:cs="Times New Roman"/>
          <w:sz w:val="24"/>
          <w:szCs w:val="24"/>
        </w:rPr>
      </w:pPr>
    </w:p>
    <w:p w:rsidR="00625726" w:rsidRPr="00B17D7D" w:rsidRDefault="00625726" w:rsidP="0017092F">
      <w:pPr>
        <w:spacing w:after="0"/>
        <w:jc w:val="both"/>
        <w:rPr>
          <w:rFonts w:ascii="Times New Roman" w:eastAsia="Calibri" w:hAnsi="Times New Roman" w:cs="Times New Roman"/>
          <w:sz w:val="24"/>
          <w:szCs w:val="24"/>
        </w:rPr>
      </w:pPr>
    </w:p>
    <w:p w:rsidR="00C040A9" w:rsidRPr="00B17D7D" w:rsidRDefault="00C040A9" w:rsidP="00CF3803">
      <w:pPr>
        <w:pStyle w:val="ListParagraph"/>
        <w:numPr>
          <w:ilvl w:val="0"/>
          <w:numId w:val="25"/>
        </w:numPr>
        <w:tabs>
          <w:tab w:val="left" w:pos="450"/>
        </w:tabs>
        <w:spacing w:after="0" w:line="276" w:lineRule="auto"/>
        <w:ind w:left="0" w:firstLine="0"/>
        <w:jc w:val="both"/>
        <w:rPr>
          <w:rFonts w:ascii="Times New Roman" w:eastAsia="Calibri" w:hAnsi="Times New Roman" w:cs="Times New Roman"/>
          <w:b/>
          <w:sz w:val="24"/>
          <w:szCs w:val="24"/>
        </w:rPr>
      </w:pPr>
      <w:r w:rsidRPr="00B17D7D">
        <w:rPr>
          <w:rFonts w:ascii="Times New Roman" w:eastAsia="Calibri" w:hAnsi="Times New Roman" w:cs="Times New Roman"/>
          <w:b/>
          <w:sz w:val="24"/>
          <w:szCs w:val="24"/>
        </w:rPr>
        <w:t xml:space="preserve">Shqetësim mbetet jo vetëm niveli i lartë i borxhit dhe </w:t>
      </w:r>
      <w:r w:rsidR="00284EF8" w:rsidRPr="00B17D7D">
        <w:rPr>
          <w:rFonts w:ascii="Times New Roman" w:eastAsia="Calibri" w:hAnsi="Times New Roman" w:cs="Times New Roman"/>
          <w:b/>
          <w:sz w:val="24"/>
          <w:szCs w:val="24"/>
        </w:rPr>
        <w:t>nevoja emergjente p</w:t>
      </w:r>
      <w:r w:rsidR="00B17D7D" w:rsidRPr="00B17D7D">
        <w:rPr>
          <w:rFonts w:ascii="Times New Roman" w:eastAsia="Calibri" w:hAnsi="Times New Roman" w:cs="Times New Roman"/>
          <w:b/>
          <w:sz w:val="24"/>
          <w:szCs w:val="24"/>
        </w:rPr>
        <w:t>ë</w:t>
      </w:r>
      <w:r w:rsidR="00284EF8" w:rsidRPr="00B17D7D">
        <w:rPr>
          <w:rFonts w:ascii="Times New Roman" w:eastAsia="Calibri" w:hAnsi="Times New Roman" w:cs="Times New Roman"/>
          <w:b/>
          <w:sz w:val="24"/>
          <w:szCs w:val="24"/>
        </w:rPr>
        <w:t xml:space="preserve">r </w:t>
      </w:r>
      <w:r w:rsidRPr="00B17D7D">
        <w:rPr>
          <w:rFonts w:ascii="Times New Roman" w:eastAsia="Calibri" w:hAnsi="Times New Roman" w:cs="Times New Roman"/>
          <w:b/>
          <w:sz w:val="24"/>
          <w:szCs w:val="24"/>
        </w:rPr>
        <w:t>ulj</w:t>
      </w:r>
      <w:r w:rsidR="00284EF8" w:rsidRPr="00B17D7D">
        <w:rPr>
          <w:rFonts w:ascii="Times New Roman" w:eastAsia="Calibri" w:hAnsi="Times New Roman" w:cs="Times New Roman"/>
          <w:b/>
          <w:sz w:val="24"/>
          <w:szCs w:val="24"/>
        </w:rPr>
        <w:t xml:space="preserve">en </w:t>
      </w:r>
      <w:r w:rsidRPr="00B17D7D">
        <w:rPr>
          <w:rFonts w:ascii="Times New Roman" w:eastAsia="Calibri" w:hAnsi="Times New Roman" w:cs="Times New Roman"/>
          <w:b/>
          <w:sz w:val="24"/>
          <w:szCs w:val="24"/>
        </w:rPr>
        <w:t xml:space="preserve">e tij, por edhe raportimi jo real i nivelit të borxhit, përkeqësimin e treguesve kryesorë të borxhit, vlerësimi i borxhit ndaj risqeve potenciale të shtuara, si dhe produktiviteti i </w:t>
      </w:r>
      <w:r w:rsidR="00CD66DC" w:rsidRPr="00B17D7D">
        <w:rPr>
          <w:rFonts w:ascii="Times New Roman" w:eastAsia="Calibri" w:hAnsi="Times New Roman" w:cs="Times New Roman"/>
          <w:b/>
          <w:sz w:val="24"/>
          <w:szCs w:val="24"/>
        </w:rPr>
        <w:t xml:space="preserve">borxhit. </w:t>
      </w:r>
    </w:p>
    <w:p w:rsidR="00D7086C" w:rsidRPr="00B17D7D" w:rsidRDefault="00D7086C" w:rsidP="0017092F">
      <w:pPr>
        <w:spacing w:after="0"/>
        <w:jc w:val="both"/>
        <w:rPr>
          <w:rFonts w:ascii="Times New Roman" w:eastAsia="Calibri" w:hAnsi="Times New Roman" w:cs="Times New Roman"/>
          <w:b/>
          <w:sz w:val="24"/>
          <w:szCs w:val="24"/>
          <w:u w:val="single"/>
        </w:rPr>
      </w:pPr>
    </w:p>
    <w:p w:rsidR="0013575B" w:rsidRPr="00B17D7D" w:rsidRDefault="00E71B32" w:rsidP="0017092F">
      <w:pPr>
        <w:pStyle w:val="ListParagraph"/>
        <w:numPr>
          <w:ilvl w:val="0"/>
          <w:numId w:val="33"/>
        </w:numPr>
        <w:tabs>
          <w:tab w:val="left" w:pos="270"/>
        </w:tabs>
        <w:spacing w:after="0" w:line="276" w:lineRule="auto"/>
        <w:ind w:left="0" w:firstLine="0"/>
        <w:jc w:val="both"/>
        <w:rPr>
          <w:rFonts w:ascii="Times New Roman" w:eastAsia="Times New Roman" w:hAnsi="Times New Roman" w:cs="Times New Roman"/>
          <w:sz w:val="24"/>
          <w:szCs w:val="24"/>
        </w:rPr>
      </w:pPr>
      <w:r w:rsidRPr="00B17D7D">
        <w:rPr>
          <w:rFonts w:ascii="Times New Roman" w:eastAsia="Times New Roman" w:hAnsi="Times New Roman" w:cs="Times New Roman"/>
          <w:sz w:val="24"/>
          <w:szCs w:val="24"/>
        </w:rPr>
        <w:t xml:space="preserve">Ministria e Financave </w:t>
      </w:r>
      <w:r w:rsidR="0013575B" w:rsidRPr="00B17D7D">
        <w:rPr>
          <w:rFonts w:ascii="Times New Roman" w:eastAsia="Times New Roman" w:hAnsi="Times New Roman" w:cs="Times New Roman"/>
          <w:sz w:val="24"/>
          <w:szCs w:val="24"/>
        </w:rPr>
        <w:t>dhe Ekonomis</w:t>
      </w:r>
      <w:r w:rsidR="004B0DDC" w:rsidRPr="00B17D7D">
        <w:rPr>
          <w:rFonts w:ascii="Times New Roman" w:eastAsia="Times New Roman" w:hAnsi="Times New Roman" w:cs="Times New Roman"/>
          <w:sz w:val="24"/>
          <w:szCs w:val="24"/>
        </w:rPr>
        <w:t>ë</w:t>
      </w:r>
      <w:r w:rsidR="0013575B" w:rsidRPr="00B17D7D">
        <w:rPr>
          <w:rFonts w:ascii="Times New Roman" w:eastAsia="Times New Roman" w:hAnsi="Times New Roman" w:cs="Times New Roman"/>
          <w:sz w:val="24"/>
          <w:szCs w:val="24"/>
        </w:rPr>
        <w:t xml:space="preserve">, </w:t>
      </w:r>
      <w:r w:rsidRPr="00B17D7D">
        <w:rPr>
          <w:rFonts w:ascii="Times New Roman" w:eastAsia="Times New Roman" w:hAnsi="Times New Roman" w:cs="Times New Roman"/>
          <w:sz w:val="24"/>
          <w:szCs w:val="24"/>
        </w:rPr>
        <w:t xml:space="preserve">në relacionin e </w:t>
      </w:r>
      <w:r w:rsidR="0013575B" w:rsidRPr="00B17D7D">
        <w:rPr>
          <w:rFonts w:ascii="Times New Roman" w:eastAsia="Times New Roman" w:hAnsi="Times New Roman" w:cs="Times New Roman"/>
          <w:sz w:val="24"/>
          <w:szCs w:val="24"/>
        </w:rPr>
        <w:t xml:space="preserve">projektligjit, </w:t>
      </w:r>
      <w:r w:rsidRPr="00B17D7D">
        <w:rPr>
          <w:rFonts w:ascii="Times New Roman" w:eastAsia="Times New Roman" w:hAnsi="Times New Roman" w:cs="Times New Roman"/>
          <w:sz w:val="24"/>
          <w:szCs w:val="24"/>
        </w:rPr>
        <w:t xml:space="preserve">raporton që stoku i borxhit </w:t>
      </w:r>
      <w:r w:rsidRPr="00B17D7D">
        <w:rPr>
          <w:rFonts w:ascii="Times New Roman" w:eastAsia="Times New Roman" w:hAnsi="Times New Roman" w:cs="Times New Roman"/>
          <w:b/>
          <w:sz w:val="24"/>
          <w:szCs w:val="24"/>
        </w:rPr>
        <w:t>ësh</w:t>
      </w:r>
      <w:r w:rsidR="0013575B" w:rsidRPr="00B17D7D">
        <w:rPr>
          <w:rFonts w:ascii="Times New Roman" w:eastAsia="Times New Roman" w:hAnsi="Times New Roman" w:cs="Times New Roman"/>
          <w:b/>
          <w:sz w:val="24"/>
          <w:szCs w:val="24"/>
        </w:rPr>
        <w:t>të 80% e PBB</w:t>
      </w:r>
      <w:r w:rsidR="0013575B" w:rsidRPr="00B17D7D">
        <w:rPr>
          <w:rFonts w:ascii="Times New Roman" w:eastAsia="Times New Roman" w:hAnsi="Times New Roman" w:cs="Times New Roman"/>
          <w:sz w:val="24"/>
          <w:szCs w:val="24"/>
        </w:rPr>
        <w:t xml:space="preserve"> për vitin 2021, nd</w:t>
      </w:r>
      <w:r w:rsidR="004B0DDC" w:rsidRPr="00B17D7D">
        <w:rPr>
          <w:rFonts w:ascii="Times New Roman" w:eastAsia="Times New Roman" w:hAnsi="Times New Roman" w:cs="Times New Roman"/>
          <w:sz w:val="24"/>
          <w:szCs w:val="24"/>
        </w:rPr>
        <w:t>ë</w:t>
      </w:r>
      <w:r w:rsidR="0013575B" w:rsidRPr="00B17D7D">
        <w:rPr>
          <w:rFonts w:ascii="Times New Roman" w:eastAsia="Times New Roman" w:hAnsi="Times New Roman" w:cs="Times New Roman"/>
          <w:sz w:val="24"/>
          <w:szCs w:val="24"/>
        </w:rPr>
        <w:t>rsa FMN e vler</w:t>
      </w:r>
      <w:r w:rsidR="004B0DDC" w:rsidRPr="00B17D7D">
        <w:rPr>
          <w:rFonts w:ascii="Times New Roman" w:eastAsia="Times New Roman" w:hAnsi="Times New Roman" w:cs="Times New Roman"/>
          <w:sz w:val="24"/>
          <w:szCs w:val="24"/>
        </w:rPr>
        <w:t>ë</w:t>
      </w:r>
      <w:r w:rsidR="0013575B" w:rsidRPr="00B17D7D">
        <w:rPr>
          <w:rFonts w:ascii="Times New Roman" w:eastAsia="Times New Roman" w:hAnsi="Times New Roman" w:cs="Times New Roman"/>
          <w:sz w:val="24"/>
          <w:szCs w:val="24"/>
        </w:rPr>
        <w:t xml:space="preserve">son ne </w:t>
      </w:r>
      <w:r w:rsidR="0013575B" w:rsidRPr="00B17D7D">
        <w:rPr>
          <w:rFonts w:ascii="Times New Roman" w:eastAsia="Times New Roman" w:hAnsi="Times New Roman" w:cs="Times New Roman"/>
          <w:b/>
          <w:sz w:val="24"/>
          <w:szCs w:val="24"/>
        </w:rPr>
        <w:t>80.6% t</w:t>
      </w:r>
      <w:r w:rsidR="004B0DDC" w:rsidRPr="00B17D7D">
        <w:rPr>
          <w:rFonts w:ascii="Times New Roman" w:eastAsia="Times New Roman" w:hAnsi="Times New Roman" w:cs="Times New Roman"/>
          <w:b/>
          <w:sz w:val="24"/>
          <w:szCs w:val="24"/>
        </w:rPr>
        <w:t>ë</w:t>
      </w:r>
      <w:r w:rsidRPr="00B17D7D">
        <w:rPr>
          <w:rFonts w:ascii="Times New Roman" w:eastAsia="Times New Roman" w:hAnsi="Times New Roman" w:cs="Times New Roman"/>
          <w:b/>
          <w:sz w:val="24"/>
          <w:szCs w:val="24"/>
        </w:rPr>
        <w:t xml:space="preserve"> PBB</w:t>
      </w:r>
      <w:r w:rsidR="0013575B" w:rsidRPr="00B17D7D">
        <w:rPr>
          <w:rFonts w:ascii="Times New Roman" w:eastAsia="Times New Roman" w:hAnsi="Times New Roman" w:cs="Times New Roman"/>
          <w:b/>
          <w:sz w:val="24"/>
          <w:szCs w:val="24"/>
        </w:rPr>
        <w:t>-s</w:t>
      </w:r>
      <w:r w:rsidR="004B0DDC" w:rsidRPr="00B17D7D">
        <w:rPr>
          <w:rFonts w:ascii="Times New Roman" w:eastAsia="Times New Roman" w:hAnsi="Times New Roman" w:cs="Times New Roman"/>
          <w:b/>
          <w:sz w:val="24"/>
          <w:szCs w:val="24"/>
        </w:rPr>
        <w:t>ë</w:t>
      </w:r>
      <w:r w:rsidRPr="00B17D7D">
        <w:rPr>
          <w:rFonts w:ascii="Times New Roman" w:eastAsia="Times New Roman" w:hAnsi="Times New Roman" w:cs="Times New Roman"/>
          <w:b/>
          <w:sz w:val="24"/>
          <w:szCs w:val="24"/>
        </w:rPr>
        <w:t xml:space="preserve">. </w:t>
      </w:r>
    </w:p>
    <w:p w:rsidR="0013575B" w:rsidRPr="00B17D7D" w:rsidRDefault="0013575B" w:rsidP="0017092F">
      <w:pPr>
        <w:pStyle w:val="ListParagraph"/>
        <w:tabs>
          <w:tab w:val="left" w:pos="270"/>
        </w:tabs>
        <w:spacing w:after="0" w:line="276" w:lineRule="auto"/>
        <w:ind w:left="0"/>
        <w:jc w:val="both"/>
        <w:rPr>
          <w:rFonts w:ascii="Times New Roman" w:eastAsia="Times New Roman" w:hAnsi="Times New Roman" w:cs="Times New Roman"/>
          <w:sz w:val="24"/>
          <w:szCs w:val="24"/>
        </w:rPr>
      </w:pPr>
    </w:p>
    <w:p w:rsidR="004614A8" w:rsidRPr="00B17D7D" w:rsidRDefault="0013575B" w:rsidP="0017092F">
      <w:pPr>
        <w:pStyle w:val="ListParagraph"/>
        <w:tabs>
          <w:tab w:val="left" w:pos="270"/>
        </w:tabs>
        <w:spacing w:after="0" w:line="276" w:lineRule="auto"/>
        <w:ind w:left="0"/>
        <w:jc w:val="both"/>
        <w:rPr>
          <w:rFonts w:ascii="Times New Roman" w:eastAsia="Times New Roman" w:hAnsi="Times New Roman" w:cs="Times New Roman"/>
          <w:b/>
          <w:sz w:val="24"/>
          <w:szCs w:val="24"/>
          <w:u w:val="single"/>
        </w:rPr>
      </w:pPr>
      <w:r w:rsidRPr="00B17D7D">
        <w:rPr>
          <w:rFonts w:ascii="Times New Roman" w:eastAsia="Times New Roman" w:hAnsi="Times New Roman" w:cs="Times New Roman"/>
          <w:sz w:val="24"/>
          <w:szCs w:val="24"/>
        </w:rPr>
        <w:t>Në këtë nivel të stokut q</w:t>
      </w:r>
      <w:r w:rsidR="004B0DDC" w:rsidRPr="00B17D7D">
        <w:rPr>
          <w:rFonts w:ascii="Times New Roman" w:eastAsia="Times New Roman" w:hAnsi="Times New Roman" w:cs="Times New Roman"/>
          <w:sz w:val="24"/>
          <w:szCs w:val="24"/>
        </w:rPr>
        <w:t>ë</w:t>
      </w:r>
      <w:r w:rsidR="00E71B32" w:rsidRPr="00B17D7D">
        <w:rPr>
          <w:rFonts w:ascii="Times New Roman" w:eastAsia="Times New Roman" w:hAnsi="Times New Roman" w:cs="Times New Roman"/>
          <w:sz w:val="24"/>
          <w:szCs w:val="24"/>
        </w:rPr>
        <w:t xml:space="preserve"> raporton Ministria e Financave </w:t>
      </w:r>
      <w:r w:rsidRPr="00B17D7D">
        <w:rPr>
          <w:rFonts w:ascii="Times New Roman" w:eastAsia="Times New Roman" w:hAnsi="Times New Roman" w:cs="Times New Roman"/>
          <w:sz w:val="24"/>
          <w:szCs w:val="24"/>
        </w:rPr>
        <w:t>dhe Ekonomis</w:t>
      </w:r>
      <w:r w:rsidR="004B0DDC" w:rsidRPr="00B17D7D">
        <w:rPr>
          <w:rFonts w:ascii="Times New Roman" w:eastAsia="Times New Roman" w:hAnsi="Times New Roman" w:cs="Times New Roman"/>
          <w:sz w:val="24"/>
          <w:szCs w:val="24"/>
        </w:rPr>
        <w:t>ë</w:t>
      </w:r>
      <w:r w:rsidRPr="00B17D7D">
        <w:rPr>
          <w:rFonts w:ascii="Times New Roman" w:eastAsia="Times New Roman" w:hAnsi="Times New Roman" w:cs="Times New Roman"/>
          <w:sz w:val="24"/>
          <w:szCs w:val="24"/>
        </w:rPr>
        <w:t xml:space="preserve"> </w:t>
      </w:r>
      <w:r w:rsidRPr="00B17D7D">
        <w:rPr>
          <w:rFonts w:ascii="Times New Roman" w:eastAsia="Times New Roman" w:hAnsi="Times New Roman" w:cs="Times New Roman"/>
          <w:b/>
          <w:sz w:val="24"/>
          <w:szCs w:val="24"/>
        </w:rPr>
        <w:t>ka nj</w:t>
      </w:r>
      <w:r w:rsidR="004B0DDC" w:rsidRPr="00B17D7D">
        <w:rPr>
          <w:rFonts w:ascii="Times New Roman" w:eastAsia="Times New Roman" w:hAnsi="Times New Roman" w:cs="Times New Roman"/>
          <w:b/>
          <w:sz w:val="24"/>
          <w:szCs w:val="24"/>
        </w:rPr>
        <w:t>ë</w:t>
      </w:r>
      <w:r w:rsidRPr="00B17D7D">
        <w:rPr>
          <w:rFonts w:ascii="Times New Roman" w:eastAsia="Times New Roman" w:hAnsi="Times New Roman" w:cs="Times New Roman"/>
          <w:b/>
          <w:sz w:val="24"/>
          <w:szCs w:val="24"/>
        </w:rPr>
        <w:t xml:space="preserve"> munges</w:t>
      </w:r>
      <w:r w:rsidR="004B0DDC" w:rsidRPr="00B17D7D">
        <w:rPr>
          <w:rFonts w:ascii="Times New Roman" w:eastAsia="Times New Roman" w:hAnsi="Times New Roman" w:cs="Times New Roman"/>
          <w:b/>
          <w:sz w:val="24"/>
          <w:szCs w:val="24"/>
        </w:rPr>
        <w:t>ë</w:t>
      </w:r>
      <w:r w:rsidRPr="00B17D7D">
        <w:rPr>
          <w:rFonts w:ascii="Times New Roman" w:eastAsia="Times New Roman" w:hAnsi="Times New Roman" w:cs="Times New Roman"/>
          <w:b/>
          <w:sz w:val="24"/>
          <w:szCs w:val="24"/>
        </w:rPr>
        <w:t xml:space="preserve"> </w:t>
      </w:r>
      <w:r w:rsidR="003A1F4D" w:rsidRPr="00B17D7D">
        <w:rPr>
          <w:rFonts w:ascii="Times New Roman" w:eastAsia="Times New Roman" w:hAnsi="Times New Roman" w:cs="Times New Roman"/>
          <w:b/>
          <w:sz w:val="24"/>
          <w:szCs w:val="24"/>
        </w:rPr>
        <w:t>transparence</w:t>
      </w:r>
      <w:r w:rsidRPr="00B17D7D">
        <w:rPr>
          <w:rFonts w:ascii="Times New Roman" w:eastAsia="Times New Roman" w:hAnsi="Times New Roman" w:cs="Times New Roman"/>
          <w:sz w:val="24"/>
          <w:szCs w:val="24"/>
        </w:rPr>
        <w:t xml:space="preserve"> p</w:t>
      </w:r>
      <w:r w:rsidR="004B0DDC" w:rsidRPr="00B17D7D">
        <w:rPr>
          <w:rFonts w:ascii="Times New Roman" w:eastAsia="Times New Roman" w:hAnsi="Times New Roman" w:cs="Times New Roman"/>
          <w:sz w:val="24"/>
          <w:szCs w:val="24"/>
        </w:rPr>
        <w:t>ë</w:t>
      </w:r>
      <w:r w:rsidR="00E71B32" w:rsidRPr="00B17D7D">
        <w:rPr>
          <w:rFonts w:ascii="Times New Roman" w:eastAsia="Times New Roman" w:hAnsi="Times New Roman" w:cs="Times New Roman"/>
          <w:sz w:val="24"/>
          <w:szCs w:val="24"/>
        </w:rPr>
        <w:t xml:space="preserve">r arsye se </w:t>
      </w:r>
      <w:r w:rsidR="00E71B32" w:rsidRPr="00B17D7D">
        <w:rPr>
          <w:rFonts w:ascii="Times New Roman" w:eastAsia="Times New Roman" w:hAnsi="Times New Roman" w:cs="Times New Roman"/>
          <w:b/>
          <w:sz w:val="24"/>
          <w:szCs w:val="24"/>
          <w:u w:val="single"/>
        </w:rPr>
        <w:t xml:space="preserve">nuk </w:t>
      </w:r>
      <w:r w:rsidRPr="00B17D7D">
        <w:rPr>
          <w:rFonts w:ascii="Times New Roman" w:eastAsia="Times New Roman" w:hAnsi="Times New Roman" w:cs="Times New Roman"/>
          <w:b/>
          <w:sz w:val="24"/>
          <w:szCs w:val="24"/>
          <w:u w:val="single"/>
        </w:rPr>
        <w:t>janë p</w:t>
      </w:r>
      <w:r w:rsidR="004B0DDC" w:rsidRPr="00B17D7D">
        <w:rPr>
          <w:rFonts w:ascii="Times New Roman" w:eastAsia="Times New Roman" w:hAnsi="Times New Roman" w:cs="Times New Roman"/>
          <w:b/>
          <w:sz w:val="24"/>
          <w:szCs w:val="24"/>
          <w:u w:val="single"/>
        </w:rPr>
        <w:t>ë</w:t>
      </w:r>
      <w:r w:rsidRPr="00B17D7D">
        <w:rPr>
          <w:rFonts w:ascii="Times New Roman" w:eastAsia="Times New Roman" w:hAnsi="Times New Roman" w:cs="Times New Roman"/>
          <w:b/>
          <w:sz w:val="24"/>
          <w:szCs w:val="24"/>
          <w:u w:val="single"/>
        </w:rPr>
        <w:t>rfshir</w:t>
      </w:r>
      <w:r w:rsidR="004B0DDC" w:rsidRPr="00B17D7D">
        <w:rPr>
          <w:rFonts w:ascii="Times New Roman" w:eastAsia="Times New Roman" w:hAnsi="Times New Roman" w:cs="Times New Roman"/>
          <w:b/>
          <w:sz w:val="24"/>
          <w:szCs w:val="24"/>
          <w:u w:val="single"/>
        </w:rPr>
        <w:t>ë</w:t>
      </w:r>
      <w:r w:rsidRPr="00B17D7D">
        <w:rPr>
          <w:rFonts w:ascii="Times New Roman" w:eastAsia="Times New Roman" w:hAnsi="Times New Roman" w:cs="Times New Roman"/>
          <w:b/>
          <w:sz w:val="24"/>
          <w:szCs w:val="24"/>
          <w:u w:val="single"/>
        </w:rPr>
        <w:t xml:space="preserve"> detyrimet reale t</w:t>
      </w:r>
      <w:r w:rsidR="004B0DDC" w:rsidRPr="00B17D7D">
        <w:rPr>
          <w:rFonts w:ascii="Times New Roman" w:eastAsia="Times New Roman" w:hAnsi="Times New Roman" w:cs="Times New Roman"/>
          <w:b/>
          <w:sz w:val="24"/>
          <w:szCs w:val="24"/>
          <w:u w:val="single"/>
        </w:rPr>
        <w:t>ë</w:t>
      </w:r>
      <w:r w:rsidRPr="00B17D7D">
        <w:rPr>
          <w:rFonts w:ascii="Times New Roman" w:eastAsia="Times New Roman" w:hAnsi="Times New Roman" w:cs="Times New Roman"/>
          <w:b/>
          <w:sz w:val="24"/>
          <w:szCs w:val="24"/>
          <w:u w:val="single"/>
        </w:rPr>
        <w:t xml:space="preserve"> qeveris</w:t>
      </w:r>
      <w:r w:rsidR="004B0DDC" w:rsidRPr="00B17D7D">
        <w:rPr>
          <w:rFonts w:ascii="Times New Roman" w:eastAsia="Times New Roman" w:hAnsi="Times New Roman" w:cs="Times New Roman"/>
          <w:b/>
          <w:sz w:val="24"/>
          <w:szCs w:val="24"/>
          <w:u w:val="single"/>
        </w:rPr>
        <w:t>ë</w:t>
      </w:r>
      <w:r w:rsidRPr="00B17D7D">
        <w:rPr>
          <w:rFonts w:ascii="Times New Roman" w:eastAsia="Times New Roman" w:hAnsi="Times New Roman" w:cs="Times New Roman"/>
          <w:b/>
          <w:sz w:val="24"/>
          <w:szCs w:val="24"/>
          <w:u w:val="single"/>
        </w:rPr>
        <w:t xml:space="preserve"> s</w:t>
      </w:r>
      <w:r w:rsidR="004B0DDC" w:rsidRPr="00B17D7D">
        <w:rPr>
          <w:rFonts w:ascii="Times New Roman" w:eastAsia="Times New Roman" w:hAnsi="Times New Roman" w:cs="Times New Roman"/>
          <w:b/>
          <w:sz w:val="24"/>
          <w:szCs w:val="24"/>
          <w:u w:val="single"/>
        </w:rPr>
        <w:t>ë</w:t>
      </w:r>
      <w:r w:rsidRPr="00B17D7D">
        <w:rPr>
          <w:rFonts w:ascii="Times New Roman" w:eastAsia="Times New Roman" w:hAnsi="Times New Roman" w:cs="Times New Roman"/>
          <w:b/>
          <w:sz w:val="24"/>
          <w:szCs w:val="24"/>
          <w:u w:val="single"/>
        </w:rPr>
        <w:t xml:space="preserve"> p</w:t>
      </w:r>
      <w:r w:rsidR="004B0DDC" w:rsidRPr="00B17D7D">
        <w:rPr>
          <w:rFonts w:ascii="Times New Roman" w:eastAsia="Times New Roman" w:hAnsi="Times New Roman" w:cs="Times New Roman"/>
          <w:b/>
          <w:sz w:val="24"/>
          <w:szCs w:val="24"/>
          <w:u w:val="single"/>
        </w:rPr>
        <w:t>ë</w:t>
      </w:r>
      <w:r w:rsidRPr="00B17D7D">
        <w:rPr>
          <w:rFonts w:ascii="Times New Roman" w:eastAsia="Times New Roman" w:hAnsi="Times New Roman" w:cs="Times New Roman"/>
          <w:b/>
          <w:sz w:val="24"/>
          <w:szCs w:val="24"/>
          <w:u w:val="single"/>
        </w:rPr>
        <w:t>rgjithshme deri n</w:t>
      </w:r>
      <w:r w:rsidR="004B0DDC" w:rsidRPr="00B17D7D">
        <w:rPr>
          <w:rFonts w:ascii="Times New Roman" w:eastAsia="Times New Roman" w:hAnsi="Times New Roman" w:cs="Times New Roman"/>
          <w:b/>
          <w:sz w:val="24"/>
          <w:szCs w:val="24"/>
          <w:u w:val="single"/>
        </w:rPr>
        <w:t>ë</w:t>
      </w:r>
      <w:r w:rsidRPr="00B17D7D">
        <w:rPr>
          <w:rFonts w:ascii="Times New Roman" w:eastAsia="Times New Roman" w:hAnsi="Times New Roman" w:cs="Times New Roman"/>
          <w:b/>
          <w:sz w:val="24"/>
          <w:szCs w:val="24"/>
          <w:u w:val="single"/>
        </w:rPr>
        <w:t xml:space="preserve"> fund t</w:t>
      </w:r>
      <w:r w:rsidR="004B0DDC" w:rsidRPr="00B17D7D">
        <w:rPr>
          <w:rFonts w:ascii="Times New Roman" w:eastAsia="Times New Roman" w:hAnsi="Times New Roman" w:cs="Times New Roman"/>
          <w:b/>
          <w:sz w:val="24"/>
          <w:szCs w:val="24"/>
          <w:u w:val="single"/>
        </w:rPr>
        <w:t>ë</w:t>
      </w:r>
      <w:r w:rsidR="00E71B32" w:rsidRPr="00B17D7D">
        <w:rPr>
          <w:rFonts w:ascii="Times New Roman" w:eastAsia="Times New Roman" w:hAnsi="Times New Roman" w:cs="Times New Roman"/>
          <w:b/>
          <w:sz w:val="24"/>
          <w:szCs w:val="24"/>
          <w:u w:val="single"/>
        </w:rPr>
        <w:t xml:space="preserve"> vitit 2020. </w:t>
      </w:r>
    </w:p>
    <w:p w:rsidR="004614A8" w:rsidRPr="00B17D7D" w:rsidRDefault="004614A8" w:rsidP="0017092F">
      <w:pPr>
        <w:pStyle w:val="ListParagraph"/>
        <w:tabs>
          <w:tab w:val="left" w:pos="270"/>
        </w:tabs>
        <w:spacing w:after="0" w:line="276" w:lineRule="auto"/>
        <w:ind w:left="0"/>
        <w:jc w:val="both"/>
        <w:rPr>
          <w:rFonts w:ascii="Times New Roman" w:eastAsia="Times New Roman" w:hAnsi="Times New Roman" w:cs="Times New Roman"/>
          <w:sz w:val="24"/>
          <w:szCs w:val="24"/>
        </w:rPr>
      </w:pPr>
    </w:p>
    <w:p w:rsidR="004622E4" w:rsidRPr="00B17D7D" w:rsidRDefault="00E71B32" w:rsidP="0017092F">
      <w:pPr>
        <w:pStyle w:val="ListParagraph"/>
        <w:numPr>
          <w:ilvl w:val="0"/>
          <w:numId w:val="33"/>
        </w:numPr>
        <w:tabs>
          <w:tab w:val="left" w:pos="270"/>
        </w:tabs>
        <w:spacing w:after="0" w:line="276" w:lineRule="auto"/>
        <w:ind w:left="0" w:firstLine="0"/>
        <w:jc w:val="both"/>
        <w:rPr>
          <w:rFonts w:ascii="Times New Roman" w:eastAsia="Times New Roman" w:hAnsi="Times New Roman" w:cs="Times New Roman"/>
          <w:sz w:val="24"/>
          <w:szCs w:val="24"/>
        </w:rPr>
      </w:pPr>
      <w:r w:rsidRPr="00B17D7D">
        <w:rPr>
          <w:rFonts w:ascii="Times New Roman" w:eastAsia="Times New Roman" w:hAnsi="Times New Roman" w:cs="Times New Roman"/>
          <w:sz w:val="24"/>
          <w:szCs w:val="24"/>
        </w:rPr>
        <w:t>Kontrolli i Lart</w:t>
      </w:r>
      <w:r w:rsidR="004B0DDC" w:rsidRPr="00B17D7D">
        <w:rPr>
          <w:rFonts w:ascii="Times New Roman" w:eastAsia="Times New Roman" w:hAnsi="Times New Roman" w:cs="Times New Roman"/>
          <w:sz w:val="24"/>
          <w:szCs w:val="24"/>
        </w:rPr>
        <w:t>ë</w:t>
      </w:r>
      <w:r w:rsidRPr="00B17D7D">
        <w:rPr>
          <w:rFonts w:ascii="Times New Roman" w:eastAsia="Times New Roman" w:hAnsi="Times New Roman" w:cs="Times New Roman"/>
          <w:sz w:val="24"/>
          <w:szCs w:val="24"/>
        </w:rPr>
        <w:t xml:space="preserve"> i Shtetit vlerëson se stoku i borxhit publik i raportuar për vitin 2020</w:t>
      </w:r>
      <w:r w:rsidRPr="00B17D7D">
        <w:rPr>
          <w:rFonts w:ascii="Times New Roman" w:eastAsia="Times New Roman" w:hAnsi="Times New Roman" w:cs="Times New Roman"/>
          <w:b/>
          <w:i/>
          <w:sz w:val="24"/>
          <w:szCs w:val="24"/>
        </w:rPr>
        <w:t xml:space="preserve">, </w:t>
      </w:r>
      <w:r w:rsidRPr="00B17D7D">
        <w:rPr>
          <w:rFonts w:ascii="Times New Roman" w:eastAsia="Times New Roman" w:hAnsi="Times New Roman" w:cs="Times New Roman"/>
          <w:sz w:val="24"/>
          <w:szCs w:val="24"/>
        </w:rPr>
        <w:t xml:space="preserve">paraqitet i nënvlerësuar bazuar në respektimin e kërkesave ligjore për raportimin e detyrimeve të prapambetura. </w:t>
      </w:r>
    </w:p>
    <w:p w:rsidR="004622E4" w:rsidRPr="00B17D7D" w:rsidRDefault="004622E4" w:rsidP="0017092F">
      <w:pPr>
        <w:pStyle w:val="ListParagraph"/>
        <w:tabs>
          <w:tab w:val="left" w:pos="270"/>
        </w:tabs>
        <w:spacing w:after="0" w:line="276" w:lineRule="auto"/>
        <w:ind w:left="0"/>
        <w:jc w:val="both"/>
        <w:rPr>
          <w:rFonts w:ascii="Times New Roman" w:eastAsia="Times New Roman" w:hAnsi="Times New Roman" w:cs="Times New Roman"/>
          <w:sz w:val="24"/>
          <w:szCs w:val="24"/>
        </w:rPr>
      </w:pPr>
    </w:p>
    <w:p w:rsidR="004622E4" w:rsidRPr="00B17D7D" w:rsidRDefault="00E71B32" w:rsidP="0017092F">
      <w:pPr>
        <w:pStyle w:val="ListParagraph"/>
        <w:tabs>
          <w:tab w:val="left" w:pos="270"/>
        </w:tabs>
        <w:spacing w:after="0" w:line="276" w:lineRule="auto"/>
        <w:ind w:left="0"/>
        <w:jc w:val="both"/>
        <w:rPr>
          <w:rFonts w:ascii="Times New Roman" w:eastAsia="Times New Roman" w:hAnsi="Times New Roman" w:cs="Times New Roman"/>
          <w:b/>
          <w:sz w:val="24"/>
          <w:szCs w:val="24"/>
        </w:rPr>
      </w:pPr>
      <w:r w:rsidRPr="00B17D7D">
        <w:rPr>
          <w:rFonts w:ascii="Times New Roman" w:eastAsia="Times New Roman" w:hAnsi="Times New Roman" w:cs="Times New Roman"/>
          <w:b/>
          <w:sz w:val="24"/>
          <w:szCs w:val="24"/>
        </w:rPr>
        <w:t>Llogaritja e stokut të borxhit duhet të jet</w:t>
      </w:r>
      <w:r w:rsidR="004B0DDC" w:rsidRPr="00B17D7D">
        <w:rPr>
          <w:rFonts w:ascii="Times New Roman" w:eastAsia="Times New Roman" w:hAnsi="Times New Roman" w:cs="Times New Roman"/>
          <w:b/>
          <w:sz w:val="24"/>
          <w:szCs w:val="24"/>
        </w:rPr>
        <w:t>ë</w:t>
      </w:r>
      <w:r w:rsidR="004622E4" w:rsidRPr="00B17D7D">
        <w:rPr>
          <w:rFonts w:ascii="Times New Roman" w:eastAsia="Times New Roman" w:hAnsi="Times New Roman" w:cs="Times New Roman"/>
          <w:b/>
          <w:sz w:val="24"/>
          <w:szCs w:val="24"/>
        </w:rPr>
        <w:t xml:space="preserve"> transparent dhe t</w:t>
      </w:r>
      <w:r w:rsidR="004B0DDC" w:rsidRPr="00B17D7D">
        <w:rPr>
          <w:rFonts w:ascii="Times New Roman" w:eastAsia="Times New Roman" w:hAnsi="Times New Roman" w:cs="Times New Roman"/>
          <w:b/>
          <w:sz w:val="24"/>
          <w:szCs w:val="24"/>
        </w:rPr>
        <w:t>ë</w:t>
      </w:r>
      <w:r w:rsidRPr="00B17D7D">
        <w:rPr>
          <w:rFonts w:ascii="Times New Roman" w:eastAsia="Times New Roman" w:hAnsi="Times New Roman" w:cs="Times New Roman"/>
          <w:b/>
          <w:sz w:val="24"/>
          <w:szCs w:val="24"/>
        </w:rPr>
        <w:t xml:space="preserve"> përfshihen </w:t>
      </w:r>
      <w:r w:rsidR="004622E4" w:rsidRPr="00B17D7D">
        <w:rPr>
          <w:rFonts w:ascii="Times New Roman" w:eastAsia="Times New Roman" w:hAnsi="Times New Roman" w:cs="Times New Roman"/>
          <w:b/>
          <w:sz w:val="24"/>
          <w:szCs w:val="24"/>
        </w:rPr>
        <w:t>n</w:t>
      </w:r>
      <w:r w:rsidR="004B0DDC" w:rsidRPr="00B17D7D">
        <w:rPr>
          <w:rFonts w:ascii="Times New Roman" w:eastAsia="Times New Roman" w:hAnsi="Times New Roman" w:cs="Times New Roman"/>
          <w:b/>
          <w:sz w:val="24"/>
          <w:szCs w:val="24"/>
        </w:rPr>
        <w:t>ë</w:t>
      </w:r>
      <w:r w:rsidR="004622E4" w:rsidRPr="00B17D7D">
        <w:rPr>
          <w:rFonts w:ascii="Times New Roman" w:eastAsia="Times New Roman" w:hAnsi="Times New Roman" w:cs="Times New Roman"/>
          <w:b/>
          <w:sz w:val="24"/>
          <w:szCs w:val="24"/>
        </w:rPr>
        <w:t xml:space="preserve"> t</w:t>
      </w:r>
      <w:r w:rsidR="004B0DDC" w:rsidRPr="00B17D7D">
        <w:rPr>
          <w:rFonts w:ascii="Times New Roman" w:eastAsia="Times New Roman" w:hAnsi="Times New Roman" w:cs="Times New Roman"/>
          <w:b/>
          <w:sz w:val="24"/>
          <w:szCs w:val="24"/>
        </w:rPr>
        <w:t>ë</w:t>
      </w:r>
      <w:r w:rsidR="004622E4" w:rsidRPr="00B17D7D">
        <w:rPr>
          <w:rFonts w:ascii="Times New Roman" w:eastAsia="Times New Roman" w:hAnsi="Times New Roman" w:cs="Times New Roman"/>
          <w:b/>
          <w:sz w:val="24"/>
          <w:szCs w:val="24"/>
        </w:rPr>
        <w:t>,</w:t>
      </w:r>
    </w:p>
    <w:p w:rsidR="00284EF8" w:rsidRPr="00B17D7D" w:rsidRDefault="00284EF8" w:rsidP="0017092F">
      <w:pPr>
        <w:pStyle w:val="ListParagraph"/>
        <w:tabs>
          <w:tab w:val="left" w:pos="270"/>
        </w:tabs>
        <w:spacing w:after="0" w:line="276" w:lineRule="auto"/>
        <w:ind w:left="0"/>
        <w:jc w:val="both"/>
        <w:rPr>
          <w:rFonts w:ascii="Times New Roman" w:eastAsia="Times New Roman" w:hAnsi="Times New Roman" w:cs="Times New Roman"/>
          <w:b/>
          <w:sz w:val="24"/>
          <w:szCs w:val="24"/>
        </w:rPr>
      </w:pPr>
    </w:p>
    <w:p w:rsidR="004622E4" w:rsidRPr="00B17D7D" w:rsidRDefault="00E71B32" w:rsidP="00E5729D">
      <w:pPr>
        <w:pStyle w:val="ListParagraph"/>
        <w:numPr>
          <w:ilvl w:val="1"/>
          <w:numId w:val="16"/>
        </w:numPr>
        <w:tabs>
          <w:tab w:val="left" w:pos="270"/>
        </w:tabs>
        <w:spacing w:after="0" w:line="276" w:lineRule="auto"/>
        <w:ind w:left="720"/>
        <w:jc w:val="both"/>
        <w:rPr>
          <w:rFonts w:ascii="Times New Roman" w:eastAsia="Times New Roman" w:hAnsi="Times New Roman" w:cs="Times New Roman"/>
          <w:sz w:val="24"/>
          <w:szCs w:val="24"/>
        </w:rPr>
      </w:pPr>
      <w:r w:rsidRPr="00B17D7D">
        <w:rPr>
          <w:rFonts w:ascii="Times New Roman" w:eastAsia="Times New Roman" w:hAnsi="Times New Roman" w:cs="Times New Roman"/>
          <w:sz w:val="24"/>
          <w:szCs w:val="24"/>
        </w:rPr>
        <w:t>detyrimet e prapa</w:t>
      </w:r>
      <w:r w:rsidR="004622E4" w:rsidRPr="00B17D7D">
        <w:rPr>
          <w:rFonts w:ascii="Times New Roman" w:eastAsia="Times New Roman" w:hAnsi="Times New Roman" w:cs="Times New Roman"/>
          <w:sz w:val="24"/>
          <w:szCs w:val="24"/>
        </w:rPr>
        <w:t>mbetura të qeverisë së përgjith</w:t>
      </w:r>
      <w:r w:rsidRPr="00B17D7D">
        <w:rPr>
          <w:rFonts w:ascii="Times New Roman" w:eastAsia="Times New Roman" w:hAnsi="Times New Roman" w:cs="Times New Roman"/>
          <w:sz w:val="24"/>
          <w:szCs w:val="24"/>
        </w:rPr>
        <w:t>sh</w:t>
      </w:r>
      <w:r w:rsidR="004622E4" w:rsidRPr="00B17D7D">
        <w:rPr>
          <w:rFonts w:ascii="Times New Roman" w:eastAsia="Times New Roman" w:hAnsi="Times New Roman" w:cs="Times New Roman"/>
          <w:sz w:val="24"/>
          <w:szCs w:val="24"/>
        </w:rPr>
        <w:t>me dhe rimbursimi i</w:t>
      </w:r>
      <w:r w:rsidRPr="00B17D7D">
        <w:rPr>
          <w:rFonts w:ascii="Times New Roman" w:eastAsia="Times New Roman" w:hAnsi="Times New Roman" w:cs="Times New Roman"/>
          <w:sz w:val="24"/>
          <w:szCs w:val="24"/>
        </w:rPr>
        <w:t xml:space="preserve"> TVSH</w:t>
      </w:r>
      <w:r w:rsidR="004622E4" w:rsidRPr="00B17D7D">
        <w:rPr>
          <w:rFonts w:ascii="Times New Roman" w:eastAsia="Times New Roman" w:hAnsi="Times New Roman" w:cs="Times New Roman"/>
          <w:sz w:val="24"/>
          <w:szCs w:val="24"/>
        </w:rPr>
        <w:t>-s</w:t>
      </w:r>
      <w:r w:rsidR="004B0DDC" w:rsidRPr="00B17D7D">
        <w:rPr>
          <w:rFonts w:ascii="Times New Roman" w:eastAsia="Times New Roman" w:hAnsi="Times New Roman" w:cs="Times New Roman"/>
          <w:sz w:val="24"/>
          <w:szCs w:val="24"/>
        </w:rPr>
        <w:t>ë</w:t>
      </w:r>
      <w:r w:rsidR="004622E4" w:rsidRPr="00B17D7D">
        <w:rPr>
          <w:rFonts w:ascii="Times New Roman" w:eastAsia="Times New Roman" w:hAnsi="Times New Roman" w:cs="Times New Roman"/>
          <w:sz w:val="24"/>
          <w:szCs w:val="24"/>
        </w:rPr>
        <w:t xml:space="preserve"> në rreth 24.2 miliard lekë;</w:t>
      </w:r>
      <w:r w:rsidRPr="00B17D7D">
        <w:rPr>
          <w:rFonts w:ascii="Times New Roman" w:eastAsia="Times New Roman" w:hAnsi="Times New Roman" w:cs="Times New Roman"/>
          <w:sz w:val="24"/>
          <w:szCs w:val="24"/>
        </w:rPr>
        <w:t xml:space="preserve"> </w:t>
      </w:r>
    </w:p>
    <w:p w:rsidR="004622E4" w:rsidRPr="00B17D7D" w:rsidRDefault="00E71B32" w:rsidP="00E5729D">
      <w:pPr>
        <w:pStyle w:val="ListParagraph"/>
        <w:numPr>
          <w:ilvl w:val="1"/>
          <w:numId w:val="16"/>
        </w:numPr>
        <w:tabs>
          <w:tab w:val="left" w:pos="270"/>
        </w:tabs>
        <w:spacing w:after="0" w:line="276" w:lineRule="auto"/>
        <w:ind w:left="720"/>
        <w:jc w:val="both"/>
        <w:rPr>
          <w:rFonts w:ascii="Times New Roman" w:eastAsia="Times New Roman" w:hAnsi="Times New Roman" w:cs="Times New Roman"/>
          <w:sz w:val="24"/>
          <w:szCs w:val="24"/>
        </w:rPr>
      </w:pPr>
      <w:r w:rsidRPr="00B17D7D">
        <w:rPr>
          <w:rFonts w:ascii="Times New Roman" w:eastAsia="Times New Roman" w:hAnsi="Times New Roman" w:cs="Times New Roman"/>
          <w:sz w:val="24"/>
          <w:szCs w:val="24"/>
        </w:rPr>
        <w:t>vendimet e gjykatave ndërkombëtare në rreth 405.2 milion euro ose 49.24 miliard lekë</w:t>
      </w:r>
      <w:r w:rsidR="004622E4" w:rsidRPr="00B17D7D">
        <w:rPr>
          <w:rFonts w:ascii="Times New Roman" w:eastAsia="Times New Roman" w:hAnsi="Times New Roman" w:cs="Times New Roman"/>
          <w:sz w:val="24"/>
          <w:szCs w:val="24"/>
        </w:rPr>
        <w:t>;</w:t>
      </w:r>
      <w:r w:rsidRPr="00B17D7D">
        <w:rPr>
          <w:rFonts w:ascii="Times New Roman" w:eastAsia="Times New Roman" w:hAnsi="Times New Roman" w:cs="Times New Roman"/>
          <w:sz w:val="24"/>
          <w:szCs w:val="24"/>
        </w:rPr>
        <w:t xml:space="preserve"> si dhe </w:t>
      </w:r>
    </w:p>
    <w:p w:rsidR="004622E4" w:rsidRPr="00B17D7D" w:rsidRDefault="00E71B32" w:rsidP="00E5729D">
      <w:pPr>
        <w:pStyle w:val="ListParagraph"/>
        <w:numPr>
          <w:ilvl w:val="1"/>
          <w:numId w:val="16"/>
        </w:numPr>
        <w:tabs>
          <w:tab w:val="left" w:pos="270"/>
        </w:tabs>
        <w:spacing w:after="0" w:line="276" w:lineRule="auto"/>
        <w:ind w:left="720"/>
        <w:jc w:val="both"/>
        <w:rPr>
          <w:rFonts w:ascii="Times New Roman" w:eastAsia="Times New Roman" w:hAnsi="Times New Roman" w:cs="Times New Roman"/>
          <w:sz w:val="24"/>
          <w:szCs w:val="24"/>
        </w:rPr>
      </w:pPr>
      <w:r w:rsidRPr="00B17D7D">
        <w:rPr>
          <w:rFonts w:ascii="Times New Roman" w:eastAsia="Times New Roman" w:hAnsi="Times New Roman" w:cs="Times New Roman"/>
          <w:sz w:val="24"/>
          <w:szCs w:val="24"/>
        </w:rPr>
        <w:t xml:space="preserve">detyrimet e nënhuasë në 62.5 milion euro ose 7.6 miliard lekë. </w:t>
      </w:r>
    </w:p>
    <w:p w:rsidR="004614A8" w:rsidRPr="00B17D7D" w:rsidRDefault="00E71B32" w:rsidP="0017092F">
      <w:pPr>
        <w:tabs>
          <w:tab w:val="left" w:pos="270"/>
        </w:tabs>
        <w:spacing w:after="0"/>
        <w:jc w:val="both"/>
        <w:rPr>
          <w:rFonts w:ascii="Times New Roman" w:eastAsia="Times New Roman" w:hAnsi="Times New Roman" w:cs="Times New Roman"/>
          <w:sz w:val="24"/>
          <w:szCs w:val="24"/>
        </w:rPr>
      </w:pPr>
      <w:r w:rsidRPr="00B17D7D">
        <w:rPr>
          <w:rFonts w:ascii="Times New Roman" w:eastAsia="Times New Roman" w:hAnsi="Times New Roman" w:cs="Times New Roman"/>
          <w:sz w:val="24"/>
          <w:szCs w:val="24"/>
        </w:rPr>
        <w:t xml:space="preserve">Vlera reale e borxhit publik në fund të vitit 2021 mund të llogaritet në </w:t>
      </w:r>
      <w:r w:rsidRPr="00B17D7D">
        <w:rPr>
          <w:rFonts w:ascii="Times New Roman" w:eastAsia="Times New Roman" w:hAnsi="Times New Roman" w:cs="Times New Roman"/>
          <w:b/>
          <w:sz w:val="24"/>
          <w:szCs w:val="24"/>
        </w:rPr>
        <w:t>84.0% e PBB</w:t>
      </w:r>
      <w:r w:rsidR="004622E4" w:rsidRPr="00B17D7D">
        <w:rPr>
          <w:rFonts w:ascii="Times New Roman" w:eastAsia="Times New Roman" w:hAnsi="Times New Roman" w:cs="Times New Roman"/>
          <w:b/>
          <w:sz w:val="24"/>
          <w:szCs w:val="24"/>
        </w:rPr>
        <w:t>-s</w:t>
      </w:r>
      <w:r w:rsidR="004B0DDC" w:rsidRPr="00B17D7D">
        <w:rPr>
          <w:rFonts w:ascii="Times New Roman" w:eastAsia="Times New Roman" w:hAnsi="Times New Roman" w:cs="Times New Roman"/>
          <w:b/>
          <w:sz w:val="24"/>
          <w:szCs w:val="24"/>
        </w:rPr>
        <w:t>ë</w:t>
      </w:r>
      <w:r w:rsidRPr="00B17D7D">
        <w:rPr>
          <w:rFonts w:ascii="Times New Roman" w:eastAsia="Times New Roman" w:hAnsi="Times New Roman" w:cs="Times New Roman"/>
          <w:b/>
          <w:sz w:val="24"/>
          <w:szCs w:val="24"/>
        </w:rPr>
        <w:t>.</w:t>
      </w:r>
      <w:r w:rsidRPr="00B17D7D">
        <w:rPr>
          <w:rFonts w:ascii="Times New Roman" w:eastAsia="Times New Roman" w:hAnsi="Times New Roman" w:cs="Times New Roman"/>
          <w:sz w:val="24"/>
          <w:szCs w:val="24"/>
        </w:rPr>
        <w:t xml:space="preserve"> </w:t>
      </w:r>
    </w:p>
    <w:p w:rsidR="004614A8" w:rsidRPr="00B17D7D" w:rsidRDefault="004614A8" w:rsidP="0017092F">
      <w:pPr>
        <w:pStyle w:val="ListParagraph"/>
        <w:spacing w:after="0" w:line="276" w:lineRule="auto"/>
        <w:rPr>
          <w:rFonts w:ascii="Times New Roman" w:eastAsia="Times New Roman" w:hAnsi="Times New Roman" w:cs="Times New Roman"/>
          <w:b/>
          <w:i/>
          <w:sz w:val="24"/>
          <w:szCs w:val="24"/>
        </w:rPr>
      </w:pPr>
    </w:p>
    <w:p w:rsidR="002E5021" w:rsidRPr="00B17D7D" w:rsidRDefault="004614A8" w:rsidP="00CF3803">
      <w:pPr>
        <w:pStyle w:val="ListParagraph"/>
        <w:numPr>
          <w:ilvl w:val="0"/>
          <w:numId w:val="33"/>
        </w:numPr>
        <w:tabs>
          <w:tab w:val="left" w:pos="270"/>
        </w:tabs>
        <w:spacing w:after="0" w:line="276" w:lineRule="auto"/>
        <w:ind w:left="0" w:firstLine="0"/>
        <w:jc w:val="both"/>
        <w:rPr>
          <w:rFonts w:ascii="Times New Roman" w:eastAsia="Times New Roman" w:hAnsi="Times New Roman" w:cs="Times New Roman"/>
          <w:sz w:val="24"/>
          <w:szCs w:val="24"/>
        </w:rPr>
      </w:pPr>
      <w:r w:rsidRPr="00B17D7D">
        <w:rPr>
          <w:rFonts w:ascii="Times New Roman" w:eastAsia="Times New Roman" w:hAnsi="Times New Roman" w:cs="Times New Roman"/>
          <w:sz w:val="24"/>
          <w:szCs w:val="24"/>
        </w:rPr>
        <w:t>Nj</w:t>
      </w:r>
      <w:r w:rsidR="004B0DDC" w:rsidRPr="00B17D7D">
        <w:rPr>
          <w:rFonts w:ascii="Times New Roman" w:eastAsia="Times New Roman" w:hAnsi="Times New Roman" w:cs="Times New Roman"/>
          <w:sz w:val="24"/>
          <w:szCs w:val="24"/>
        </w:rPr>
        <w:t>ë</w:t>
      </w:r>
      <w:r w:rsidRPr="00B17D7D">
        <w:rPr>
          <w:rFonts w:ascii="Times New Roman" w:eastAsia="Times New Roman" w:hAnsi="Times New Roman" w:cs="Times New Roman"/>
          <w:sz w:val="24"/>
          <w:szCs w:val="24"/>
        </w:rPr>
        <w:t xml:space="preserve"> </w:t>
      </w:r>
      <w:r w:rsidR="00E71B32" w:rsidRPr="00B17D7D">
        <w:rPr>
          <w:rFonts w:ascii="Times New Roman" w:eastAsia="Times New Roman" w:hAnsi="Times New Roman" w:cs="Times New Roman"/>
          <w:sz w:val="24"/>
          <w:szCs w:val="24"/>
        </w:rPr>
        <w:t>vlerësim transpar</w:t>
      </w:r>
      <w:r w:rsidR="001A449F" w:rsidRPr="00B17D7D">
        <w:rPr>
          <w:rFonts w:ascii="Times New Roman" w:eastAsia="Times New Roman" w:hAnsi="Times New Roman" w:cs="Times New Roman"/>
          <w:sz w:val="24"/>
          <w:szCs w:val="24"/>
        </w:rPr>
        <w:t>ent i borxhit potencial duhet t</w:t>
      </w:r>
      <w:r w:rsidR="004B0DDC" w:rsidRPr="00B17D7D">
        <w:rPr>
          <w:rFonts w:ascii="Times New Roman" w:eastAsia="Times New Roman" w:hAnsi="Times New Roman" w:cs="Times New Roman"/>
          <w:sz w:val="24"/>
          <w:szCs w:val="24"/>
        </w:rPr>
        <w:t>ë</w:t>
      </w:r>
      <w:r w:rsidR="001A449F" w:rsidRPr="00B17D7D">
        <w:rPr>
          <w:rFonts w:ascii="Times New Roman" w:eastAsia="Times New Roman" w:hAnsi="Times New Roman" w:cs="Times New Roman"/>
          <w:sz w:val="24"/>
          <w:szCs w:val="24"/>
        </w:rPr>
        <w:t xml:space="preserve"> konsideronte t</w:t>
      </w:r>
      <w:r w:rsidR="004B0DDC" w:rsidRPr="00B17D7D">
        <w:rPr>
          <w:rFonts w:ascii="Times New Roman" w:eastAsia="Times New Roman" w:hAnsi="Times New Roman" w:cs="Times New Roman"/>
          <w:sz w:val="24"/>
          <w:szCs w:val="24"/>
        </w:rPr>
        <w:t>ë</w:t>
      </w:r>
      <w:r w:rsidR="00376D50" w:rsidRPr="00B17D7D">
        <w:rPr>
          <w:rFonts w:ascii="Times New Roman" w:eastAsia="Times New Roman" w:hAnsi="Times New Roman" w:cs="Times New Roman"/>
          <w:sz w:val="24"/>
          <w:szCs w:val="24"/>
        </w:rPr>
        <w:t xml:space="preserve"> gjitha risqet q</w:t>
      </w:r>
      <w:r w:rsidR="004B0DDC" w:rsidRPr="00B17D7D">
        <w:rPr>
          <w:rFonts w:ascii="Times New Roman" w:eastAsia="Times New Roman" w:hAnsi="Times New Roman" w:cs="Times New Roman"/>
          <w:sz w:val="24"/>
          <w:szCs w:val="24"/>
        </w:rPr>
        <w:t>ë</w:t>
      </w:r>
      <w:r w:rsidR="00376D50" w:rsidRPr="00B17D7D">
        <w:rPr>
          <w:rFonts w:ascii="Times New Roman" w:eastAsia="Times New Roman" w:hAnsi="Times New Roman" w:cs="Times New Roman"/>
          <w:sz w:val="24"/>
          <w:szCs w:val="24"/>
        </w:rPr>
        <w:t xml:space="preserve"> mund t</w:t>
      </w:r>
      <w:r w:rsidR="004B0DDC" w:rsidRPr="00B17D7D">
        <w:rPr>
          <w:rFonts w:ascii="Times New Roman" w:eastAsia="Times New Roman" w:hAnsi="Times New Roman" w:cs="Times New Roman"/>
          <w:sz w:val="24"/>
          <w:szCs w:val="24"/>
        </w:rPr>
        <w:t>ë</w:t>
      </w:r>
      <w:r w:rsidR="00376D50" w:rsidRPr="00B17D7D">
        <w:rPr>
          <w:rFonts w:ascii="Times New Roman" w:eastAsia="Times New Roman" w:hAnsi="Times New Roman" w:cs="Times New Roman"/>
          <w:sz w:val="24"/>
          <w:szCs w:val="24"/>
        </w:rPr>
        <w:t xml:space="preserve"> </w:t>
      </w:r>
      <w:r w:rsidR="00E71B32" w:rsidRPr="00B17D7D">
        <w:rPr>
          <w:rFonts w:ascii="Times New Roman" w:eastAsia="Times New Roman" w:hAnsi="Times New Roman" w:cs="Times New Roman"/>
          <w:sz w:val="24"/>
          <w:szCs w:val="24"/>
        </w:rPr>
        <w:t>lindin nga çështjet në shqyrtim në gjykatat ndërkombë</w:t>
      </w:r>
      <w:r w:rsidR="00376D50" w:rsidRPr="00B17D7D">
        <w:rPr>
          <w:rFonts w:ascii="Times New Roman" w:eastAsia="Times New Roman" w:hAnsi="Times New Roman" w:cs="Times New Roman"/>
          <w:sz w:val="24"/>
          <w:szCs w:val="24"/>
        </w:rPr>
        <w:t>tare; detyrimet e reja shtesë q</w:t>
      </w:r>
      <w:r w:rsidR="004B0DDC" w:rsidRPr="00B17D7D">
        <w:rPr>
          <w:rFonts w:ascii="Times New Roman" w:eastAsia="Times New Roman" w:hAnsi="Times New Roman" w:cs="Times New Roman"/>
          <w:sz w:val="24"/>
          <w:szCs w:val="24"/>
        </w:rPr>
        <w:t>ë</w:t>
      </w:r>
      <w:r w:rsidR="00376D50" w:rsidRPr="00B17D7D">
        <w:rPr>
          <w:rFonts w:ascii="Times New Roman" w:eastAsia="Times New Roman" w:hAnsi="Times New Roman" w:cs="Times New Roman"/>
          <w:sz w:val="24"/>
          <w:szCs w:val="24"/>
        </w:rPr>
        <w:t xml:space="preserve"> mund t</w:t>
      </w:r>
      <w:r w:rsidR="004B0DDC" w:rsidRPr="00B17D7D">
        <w:rPr>
          <w:rFonts w:ascii="Times New Roman" w:eastAsia="Times New Roman" w:hAnsi="Times New Roman" w:cs="Times New Roman"/>
          <w:sz w:val="24"/>
          <w:szCs w:val="24"/>
        </w:rPr>
        <w:t>ë</w:t>
      </w:r>
      <w:r w:rsidR="00E71B32" w:rsidRPr="00B17D7D">
        <w:rPr>
          <w:rFonts w:ascii="Times New Roman" w:eastAsia="Times New Roman" w:hAnsi="Times New Roman" w:cs="Times New Roman"/>
          <w:sz w:val="24"/>
          <w:szCs w:val="24"/>
        </w:rPr>
        <w:t xml:space="preserve"> k</w:t>
      </w:r>
      <w:r w:rsidR="00376D50" w:rsidRPr="00B17D7D">
        <w:rPr>
          <w:rFonts w:ascii="Times New Roman" w:eastAsia="Times New Roman" w:hAnsi="Times New Roman" w:cs="Times New Roman"/>
          <w:sz w:val="24"/>
          <w:szCs w:val="24"/>
        </w:rPr>
        <w:t>rijohen të qeverisë së përgjith</w:t>
      </w:r>
      <w:r w:rsidR="00E71B32" w:rsidRPr="00B17D7D">
        <w:rPr>
          <w:rFonts w:ascii="Times New Roman" w:eastAsia="Times New Roman" w:hAnsi="Times New Roman" w:cs="Times New Roman"/>
          <w:sz w:val="24"/>
          <w:szCs w:val="24"/>
        </w:rPr>
        <w:t>shme si dhe te nënhuasë; riskun në rritje të portofolit të PPP</w:t>
      </w:r>
      <w:r w:rsidR="00376D50" w:rsidRPr="00B17D7D">
        <w:rPr>
          <w:rFonts w:ascii="Times New Roman" w:eastAsia="Times New Roman" w:hAnsi="Times New Roman" w:cs="Times New Roman"/>
          <w:sz w:val="24"/>
          <w:szCs w:val="24"/>
        </w:rPr>
        <w:t>-ve</w:t>
      </w:r>
      <w:r w:rsidR="00E71B32" w:rsidRPr="00B17D7D">
        <w:rPr>
          <w:rFonts w:ascii="Times New Roman" w:eastAsia="Times New Roman" w:hAnsi="Times New Roman" w:cs="Times New Roman"/>
          <w:sz w:val="24"/>
          <w:szCs w:val="24"/>
        </w:rPr>
        <w:t xml:space="preserve"> me mbështetje buxhetore ose me ofertë të pakërkuar; risku i garancive shtetërore; </w:t>
      </w:r>
      <w:r w:rsidR="00E71B32" w:rsidRPr="00B17D7D">
        <w:rPr>
          <w:rFonts w:ascii="Times New Roman" w:eastAsia="Calibri" w:hAnsi="Times New Roman" w:cs="Times New Roman"/>
          <w:sz w:val="24"/>
          <w:szCs w:val="24"/>
        </w:rPr>
        <w:t>rreziku i luhatjes së kursit të këmbimit</w:t>
      </w:r>
      <w:r w:rsidR="00E71B32" w:rsidRPr="00B17D7D">
        <w:rPr>
          <w:rFonts w:ascii="Times New Roman" w:eastAsia="Times New Roman" w:hAnsi="Times New Roman" w:cs="Times New Roman"/>
          <w:sz w:val="24"/>
          <w:szCs w:val="24"/>
        </w:rPr>
        <w:t xml:space="preserve">; </w:t>
      </w:r>
      <w:r w:rsidR="00E71B32" w:rsidRPr="00B17D7D">
        <w:rPr>
          <w:rFonts w:ascii="Times New Roman" w:eastAsia="Calibri" w:hAnsi="Times New Roman" w:cs="Times New Roman"/>
          <w:noProof/>
          <w:sz w:val="24"/>
          <w:szCs w:val="24"/>
          <w:lang w:eastAsia="ja-JP"/>
        </w:rPr>
        <w:t>risku i normave të interesit, r</w:t>
      </w:r>
      <w:r w:rsidR="00E71B32" w:rsidRPr="00B17D7D">
        <w:rPr>
          <w:rFonts w:ascii="Times New Roman" w:eastAsia="Times New Roman" w:hAnsi="Times New Roman" w:cs="Times New Roman"/>
          <w:sz w:val="24"/>
          <w:szCs w:val="24"/>
        </w:rPr>
        <w:t>isku i zgjatjes së situatës pandemike, risku i rritjes se çmimeve të karburanteve dhe energjisë elektrike si dhe efektet e pritshme mbi ekonominë</w:t>
      </w:r>
      <w:r w:rsidR="00376D50" w:rsidRPr="00B17D7D">
        <w:rPr>
          <w:rFonts w:ascii="Times New Roman" w:eastAsia="Times New Roman" w:hAnsi="Times New Roman" w:cs="Times New Roman"/>
          <w:sz w:val="24"/>
          <w:szCs w:val="24"/>
        </w:rPr>
        <w:t>.</w:t>
      </w:r>
    </w:p>
    <w:p w:rsidR="002E5021" w:rsidRPr="00B17D7D" w:rsidRDefault="002E5021" w:rsidP="00CF3803">
      <w:pPr>
        <w:pStyle w:val="ListParagraph"/>
        <w:tabs>
          <w:tab w:val="left" w:pos="270"/>
        </w:tabs>
        <w:spacing w:after="0" w:line="276" w:lineRule="auto"/>
        <w:ind w:left="0"/>
        <w:rPr>
          <w:rFonts w:ascii="Times New Roman" w:eastAsia="Times New Roman" w:hAnsi="Times New Roman" w:cs="Times New Roman"/>
          <w:sz w:val="24"/>
          <w:szCs w:val="24"/>
        </w:rPr>
      </w:pPr>
    </w:p>
    <w:p w:rsidR="00E71B32" w:rsidRPr="00B17D7D" w:rsidRDefault="002E5021" w:rsidP="00CF3803">
      <w:pPr>
        <w:pStyle w:val="ListParagraph"/>
        <w:numPr>
          <w:ilvl w:val="0"/>
          <w:numId w:val="33"/>
        </w:numPr>
        <w:tabs>
          <w:tab w:val="left" w:pos="270"/>
        </w:tabs>
        <w:spacing w:after="0" w:line="276" w:lineRule="auto"/>
        <w:ind w:left="0" w:firstLine="0"/>
        <w:jc w:val="both"/>
        <w:rPr>
          <w:rFonts w:ascii="Times New Roman" w:eastAsia="Times New Roman" w:hAnsi="Times New Roman" w:cs="Times New Roman"/>
          <w:sz w:val="24"/>
          <w:szCs w:val="24"/>
        </w:rPr>
      </w:pPr>
      <w:r w:rsidRPr="00B17D7D">
        <w:rPr>
          <w:rFonts w:ascii="Times New Roman" w:eastAsia="Times New Roman" w:hAnsi="Times New Roman" w:cs="Times New Roman"/>
          <w:sz w:val="24"/>
          <w:szCs w:val="24"/>
        </w:rPr>
        <w:t>T</w:t>
      </w:r>
      <w:r w:rsidR="00E71B32" w:rsidRPr="00B17D7D">
        <w:rPr>
          <w:rFonts w:ascii="Times New Roman" w:eastAsia="Times New Roman" w:hAnsi="Times New Roman" w:cs="Times New Roman"/>
          <w:sz w:val="24"/>
          <w:szCs w:val="24"/>
        </w:rPr>
        <w:t>reguesit e borxhit si</w:t>
      </w:r>
      <w:r w:rsidR="00376D50" w:rsidRPr="00B17D7D">
        <w:rPr>
          <w:rFonts w:ascii="Times New Roman" w:eastAsia="Times New Roman" w:hAnsi="Times New Roman" w:cs="Times New Roman"/>
          <w:sz w:val="24"/>
          <w:szCs w:val="24"/>
        </w:rPr>
        <w:t>,</w:t>
      </w:r>
      <w:r w:rsidR="00E71B32" w:rsidRPr="00B17D7D">
        <w:rPr>
          <w:rFonts w:ascii="Times New Roman" w:eastAsia="Times New Roman" w:hAnsi="Times New Roman" w:cs="Times New Roman"/>
          <w:sz w:val="24"/>
          <w:szCs w:val="24"/>
        </w:rPr>
        <w:t xml:space="preserve"> borxhi publik për banorë, kosto e shërbimit të borxhit, shpenzimet për interesat e borxhit, raporti i borxhit publik ndaj të ardhurave tatimore dhe raporti i borxhit </w:t>
      </w:r>
      <w:r w:rsidR="00E71B32" w:rsidRPr="00B17D7D">
        <w:rPr>
          <w:rFonts w:ascii="Times New Roman" w:eastAsia="Times New Roman" w:hAnsi="Times New Roman" w:cs="Times New Roman"/>
          <w:sz w:val="24"/>
          <w:szCs w:val="24"/>
        </w:rPr>
        <w:lastRenderedPageBreak/>
        <w:t xml:space="preserve">kundrejt eksporteve krahasuar me vendet </w:t>
      </w:r>
      <w:r w:rsidR="00376D50" w:rsidRPr="00B17D7D">
        <w:rPr>
          <w:rFonts w:ascii="Times New Roman" w:eastAsia="Times New Roman" w:hAnsi="Times New Roman" w:cs="Times New Roman"/>
          <w:sz w:val="24"/>
          <w:szCs w:val="24"/>
        </w:rPr>
        <w:t>e rajonit, janë përkeqësuar, dhe p</w:t>
      </w:r>
      <w:r w:rsidR="004B0DDC" w:rsidRPr="00B17D7D">
        <w:rPr>
          <w:rFonts w:ascii="Times New Roman" w:eastAsia="Times New Roman" w:hAnsi="Times New Roman" w:cs="Times New Roman"/>
          <w:sz w:val="24"/>
          <w:szCs w:val="24"/>
        </w:rPr>
        <w:t>ë</w:t>
      </w:r>
      <w:r w:rsidR="00376D50" w:rsidRPr="00B17D7D">
        <w:rPr>
          <w:rFonts w:ascii="Times New Roman" w:eastAsia="Times New Roman" w:hAnsi="Times New Roman" w:cs="Times New Roman"/>
          <w:sz w:val="24"/>
          <w:szCs w:val="24"/>
        </w:rPr>
        <w:t>r k</w:t>
      </w:r>
      <w:r w:rsidR="004B0DDC" w:rsidRPr="00B17D7D">
        <w:rPr>
          <w:rFonts w:ascii="Times New Roman" w:eastAsia="Times New Roman" w:hAnsi="Times New Roman" w:cs="Times New Roman"/>
          <w:sz w:val="24"/>
          <w:szCs w:val="24"/>
        </w:rPr>
        <w:t>ë</w:t>
      </w:r>
      <w:r w:rsidR="00376D50" w:rsidRPr="00B17D7D">
        <w:rPr>
          <w:rFonts w:ascii="Times New Roman" w:eastAsia="Times New Roman" w:hAnsi="Times New Roman" w:cs="Times New Roman"/>
          <w:sz w:val="24"/>
          <w:szCs w:val="24"/>
        </w:rPr>
        <w:t>t</w:t>
      </w:r>
      <w:r w:rsidR="004B0DDC" w:rsidRPr="00B17D7D">
        <w:rPr>
          <w:rFonts w:ascii="Times New Roman" w:eastAsia="Times New Roman" w:hAnsi="Times New Roman" w:cs="Times New Roman"/>
          <w:sz w:val="24"/>
          <w:szCs w:val="24"/>
        </w:rPr>
        <w:t>ë</w:t>
      </w:r>
      <w:r w:rsidR="00376D50" w:rsidRPr="00B17D7D">
        <w:rPr>
          <w:rFonts w:ascii="Times New Roman" w:eastAsia="Times New Roman" w:hAnsi="Times New Roman" w:cs="Times New Roman"/>
          <w:sz w:val="24"/>
          <w:szCs w:val="24"/>
        </w:rPr>
        <w:t xml:space="preserve"> sillen n</w:t>
      </w:r>
      <w:r w:rsidR="004B0DDC" w:rsidRPr="00B17D7D">
        <w:rPr>
          <w:rFonts w:ascii="Times New Roman" w:eastAsia="Times New Roman" w:hAnsi="Times New Roman" w:cs="Times New Roman"/>
          <w:sz w:val="24"/>
          <w:szCs w:val="24"/>
        </w:rPr>
        <w:t>ë</w:t>
      </w:r>
      <w:r w:rsidR="00376D50" w:rsidRPr="00B17D7D">
        <w:rPr>
          <w:rFonts w:ascii="Times New Roman" w:eastAsia="Times New Roman" w:hAnsi="Times New Roman" w:cs="Times New Roman"/>
          <w:sz w:val="24"/>
          <w:szCs w:val="24"/>
        </w:rPr>
        <w:t xml:space="preserve"> </w:t>
      </w:r>
      <w:r w:rsidR="003A1F4D" w:rsidRPr="00B17D7D">
        <w:rPr>
          <w:rFonts w:ascii="Times New Roman" w:eastAsia="Times New Roman" w:hAnsi="Times New Roman" w:cs="Times New Roman"/>
          <w:sz w:val="24"/>
          <w:szCs w:val="24"/>
        </w:rPr>
        <w:t>vëmendje</w:t>
      </w:r>
      <w:r w:rsidR="00376D50" w:rsidRPr="00B17D7D">
        <w:rPr>
          <w:rFonts w:ascii="Times New Roman" w:eastAsia="Times New Roman" w:hAnsi="Times New Roman" w:cs="Times New Roman"/>
          <w:sz w:val="24"/>
          <w:szCs w:val="24"/>
        </w:rPr>
        <w:t xml:space="preserve"> k</w:t>
      </w:r>
      <w:r w:rsidR="004B0DDC" w:rsidRPr="00B17D7D">
        <w:rPr>
          <w:rFonts w:ascii="Times New Roman" w:eastAsia="Times New Roman" w:hAnsi="Times New Roman" w:cs="Times New Roman"/>
          <w:sz w:val="24"/>
          <w:szCs w:val="24"/>
        </w:rPr>
        <w:t>ë</w:t>
      </w:r>
      <w:r w:rsidR="00376D50" w:rsidRPr="00B17D7D">
        <w:rPr>
          <w:rFonts w:ascii="Times New Roman" w:eastAsia="Times New Roman" w:hAnsi="Times New Roman" w:cs="Times New Roman"/>
          <w:sz w:val="24"/>
          <w:szCs w:val="24"/>
        </w:rPr>
        <w:t>to shifra</w:t>
      </w:r>
      <w:r w:rsidR="00E71B32" w:rsidRPr="00B17D7D">
        <w:rPr>
          <w:rFonts w:ascii="Times New Roman" w:eastAsia="Times New Roman" w:hAnsi="Times New Roman" w:cs="Times New Roman"/>
          <w:sz w:val="24"/>
          <w:szCs w:val="24"/>
        </w:rPr>
        <w:t xml:space="preserve">: </w:t>
      </w:r>
    </w:p>
    <w:p w:rsidR="00E71B32" w:rsidRPr="00B17D7D" w:rsidRDefault="00E71B32" w:rsidP="0017092F">
      <w:pPr>
        <w:spacing w:after="0"/>
        <w:jc w:val="both"/>
        <w:rPr>
          <w:rFonts w:ascii="Times New Roman" w:eastAsia="Times New Roman" w:hAnsi="Times New Roman" w:cs="Times New Roman"/>
          <w:sz w:val="24"/>
          <w:szCs w:val="24"/>
        </w:rPr>
      </w:pPr>
    </w:p>
    <w:p w:rsidR="00E71B32" w:rsidRPr="00B17D7D" w:rsidRDefault="00E71B32" w:rsidP="00432F1C">
      <w:pPr>
        <w:numPr>
          <w:ilvl w:val="0"/>
          <w:numId w:val="34"/>
        </w:numPr>
        <w:spacing w:after="0"/>
        <w:ind w:left="450"/>
        <w:contextualSpacing/>
        <w:jc w:val="both"/>
        <w:rPr>
          <w:rFonts w:ascii="Times New Roman" w:eastAsia="Times New Roman" w:hAnsi="Times New Roman" w:cs="Times New Roman"/>
          <w:b/>
          <w:sz w:val="24"/>
          <w:szCs w:val="24"/>
        </w:rPr>
      </w:pPr>
      <w:r w:rsidRPr="00B17D7D">
        <w:rPr>
          <w:rFonts w:ascii="Times New Roman" w:eastAsia="Calibri" w:hAnsi="Times New Roman" w:cs="Times New Roman"/>
          <w:sz w:val="24"/>
          <w:szCs w:val="24"/>
        </w:rPr>
        <w:t xml:space="preserve">Ndërsa në vitin 2013 </w:t>
      </w:r>
      <w:r w:rsidRPr="00B17D7D">
        <w:rPr>
          <w:rFonts w:ascii="Times New Roman" w:eastAsia="Calibri" w:hAnsi="Times New Roman" w:cs="Times New Roman"/>
          <w:b/>
          <w:sz w:val="24"/>
          <w:szCs w:val="24"/>
        </w:rPr>
        <w:t>borxhi publik për banorë</w:t>
      </w:r>
      <w:r w:rsidRPr="00B17D7D">
        <w:rPr>
          <w:rFonts w:ascii="Times New Roman" w:eastAsia="Calibri" w:hAnsi="Times New Roman" w:cs="Times New Roman"/>
          <w:sz w:val="24"/>
          <w:szCs w:val="24"/>
        </w:rPr>
        <w:t xml:space="preserve"> ka </w:t>
      </w:r>
      <w:r w:rsidR="003A1F4D" w:rsidRPr="00B17D7D">
        <w:rPr>
          <w:rFonts w:ascii="Times New Roman" w:eastAsia="Calibri" w:hAnsi="Times New Roman" w:cs="Times New Roman"/>
          <w:sz w:val="24"/>
          <w:szCs w:val="24"/>
        </w:rPr>
        <w:t>qenë</w:t>
      </w:r>
      <w:r w:rsidRPr="00B17D7D">
        <w:rPr>
          <w:rFonts w:ascii="Times New Roman" w:eastAsia="Calibri" w:hAnsi="Times New Roman" w:cs="Times New Roman"/>
          <w:sz w:val="24"/>
          <w:szCs w:val="24"/>
        </w:rPr>
        <w:t xml:space="preserve"> në nivelin e rreth 2 892 $, në vitin 2020 llogaritet në </w:t>
      </w:r>
      <w:r w:rsidRPr="00B17D7D">
        <w:rPr>
          <w:rFonts w:ascii="Times New Roman" w:eastAsia="Calibri" w:hAnsi="Times New Roman" w:cs="Times New Roman"/>
          <w:b/>
          <w:sz w:val="24"/>
          <w:szCs w:val="24"/>
        </w:rPr>
        <w:t>4 014 $</w:t>
      </w:r>
      <w:r w:rsidR="00376D50" w:rsidRPr="00B17D7D">
        <w:rPr>
          <w:rFonts w:ascii="Times New Roman" w:eastAsia="Calibri" w:hAnsi="Times New Roman" w:cs="Times New Roman"/>
          <w:b/>
          <w:sz w:val="24"/>
          <w:szCs w:val="24"/>
        </w:rPr>
        <w:t>.</w:t>
      </w:r>
    </w:p>
    <w:p w:rsidR="00E71B32" w:rsidRPr="00B17D7D" w:rsidRDefault="00E71B32" w:rsidP="00432F1C">
      <w:pPr>
        <w:numPr>
          <w:ilvl w:val="0"/>
          <w:numId w:val="34"/>
        </w:numPr>
        <w:spacing w:after="0"/>
        <w:ind w:left="450"/>
        <w:contextualSpacing/>
        <w:jc w:val="both"/>
        <w:rPr>
          <w:rFonts w:ascii="Times New Roman" w:eastAsia="Times New Roman" w:hAnsi="Times New Roman" w:cs="Times New Roman"/>
          <w:sz w:val="24"/>
          <w:szCs w:val="24"/>
        </w:rPr>
      </w:pPr>
      <w:r w:rsidRPr="00B17D7D">
        <w:rPr>
          <w:rFonts w:ascii="Times New Roman" w:eastAsia="Calibri" w:hAnsi="Times New Roman" w:cs="Times New Roman"/>
          <w:sz w:val="24"/>
          <w:szCs w:val="24"/>
        </w:rPr>
        <w:t xml:space="preserve">Shërbimi i borxhit është rritur nga 4.16% e PBB në vitin 2013 në </w:t>
      </w:r>
      <w:r w:rsidRPr="00B17D7D">
        <w:rPr>
          <w:rFonts w:ascii="Times New Roman" w:eastAsia="Calibri" w:hAnsi="Times New Roman" w:cs="Times New Roman"/>
          <w:b/>
          <w:sz w:val="24"/>
          <w:szCs w:val="24"/>
        </w:rPr>
        <w:t>6.11% e PBB</w:t>
      </w:r>
      <w:r w:rsidRPr="00B17D7D">
        <w:rPr>
          <w:rFonts w:ascii="Times New Roman" w:eastAsia="Calibri" w:hAnsi="Times New Roman" w:cs="Times New Roman"/>
          <w:sz w:val="24"/>
          <w:szCs w:val="24"/>
        </w:rPr>
        <w:t xml:space="preserve"> në vitin 2020</w:t>
      </w:r>
      <w:r w:rsidR="00376D50" w:rsidRPr="00B17D7D">
        <w:rPr>
          <w:rFonts w:ascii="Times New Roman" w:eastAsia="Calibri" w:hAnsi="Times New Roman" w:cs="Times New Roman"/>
          <w:sz w:val="24"/>
          <w:szCs w:val="24"/>
        </w:rPr>
        <w:t>.</w:t>
      </w:r>
    </w:p>
    <w:p w:rsidR="00E71B32" w:rsidRPr="00B17D7D" w:rsidRDefault="00E71B32" w:rsidP="00432F1C">
      <w:pPr>
        <w:numPr>
          <w:ilvl w:val="0"/>
          <w:numId w:val="34"/>
        </w:numPr>
        <w:spacing w:after="0"/>
        <w:ind w:left="450"/>
        <w:contextualSpacing/>
        <w:jc w:val="both"/>
        <w:rPr>
          <w:rFonts w:ascii="Times New Roman" w:eastAsia="Times New Roman" w:hAnsi="Times New Roman" w:cs="Times New Roman"/>
          <w:sz w:val="24"/>
          <w:szCs w:val="24"/>
        </w:rPr>
      </w:pPr>
      <w:r w:rsidRPr="00B17D7D">
        <w:rPr>
          <w:rFonts w:ascii="Times New Roman" w:eastAsia="Calibri" w:hAnsi="Times New Roman" w:cs="Times New Roman"/>
          <w:sz w:val="24"/>
          <w:szCs w:val="24"/>
        </w:rPr>
        <w:t xml:space="preserve">Shpenzimet për pagesat e interesave të borxhit publik, janë rritur nga 2.1% të PBB në vitin 2019,  në </w:t>
      </w:r>
      <w:r w:rsidRPr="00B17D7D">
        <w:rPr>
          <w:rFonts w:ascii="Times New Roman" w:eastAsia="Calibri" w:hAnsi="Times New Roman" w:cs="Times New Roman"/>
          <w:b/>
          <w:sz w:val="24"/>
          <w:szCs w:val="24"/>
        </w:rPr>
        <w:t>2.7% të  planifikuara për vitin 2022</w:t>
      </w:r>
      <w:r w:rsidRPr="00B17D7D">
        <w:rPr>
          <w:rFonts w:ascii="Times New Roman" w:eastAsia="Calibri" w:hAnsi="Times New Roman" w:cs="Times New Roman"/>
          <w:sz w:val="24"/>
          <w:szCs w:val="24"/>
        </w:rPr>
        <w:t>, në 2.9% e PBB në vitin 2023 dhe në dhe 3.1% të PBB e parashikuar në vitin 2024</w:t>
      </w:r>
      <w:r w:rsidR="00376D50" w:rsidRPr="00B17D7D">
        <w:rPr>
          <w:rFonts w:ascii="Times New Roman" w:eastAsia="Calibri" w:hAnsi="Times New Roman" w:cs="Times New Roman"/>
          <w:sz w:val="24"/>
          <w:szCs w:val="24"/>
        </w:rPr>
        <w:t>.</w:t>
      </w:r>
    </w:p>
    <w:p w:rsidR="00376D50" w:rsidRPr="00B17D7D" w:rsidRDefault="00E71B32" w:rsidP="00432F1C">
      <w:pPr>
        <w:numPr>
          <w:ilvl w:val="0"/>
          <w:numId w:val="34"/>
        </w:numPr>
        <w:spacing w:after="0"/>
        <w:ind w:left="450"/>
        <w:contextualSpacing/>
        <w:jc w:val="both"/>
        <w:rPr>
          <w:rFonts w:ascii="Times New Roman" w:eastAsia="Times New Roman" w:hAnsi="Times New Roman" w:cs="Times New Roman"/>
          <w:sz w:val="24"/>
          <w:szCs w:val="24"/>
        </w:rPr>
      </w:pPr>
      <w:r w:rsidRPr="00B17D7D">
        <w:rPr>
          <w:rFonts w:ascii="Times New Roman" w:eastAsia="Calibri" w:hAnsi="Times New Roman" w:cs="Times New Roman"/>
          <w:sz w:val="24"/>
          <w:szCs w:val="24"/>
        </w:rPr>
        <w:t>Raporti i borxhit publik kundrejt të ardhurave totale i llogar</w:t>
      </w:r>
      <w:r w:rsidR="00376D50" w:rsidRPr="00B17D7D">
        <w:rPr>
          <w:rFonts w:ascii="Times New Roman" w:eastAsia="Calibri" w:hAnsi="Times New Roman" w:cs="Times New Roman"/>
          <w:sz w:val="24"/>
          <w:szCs w:val="24"/>
        </w:rPr>
        <w:t xml:space="preserve">itur për vitin 2020 është rreth: </w:t>
      </w:r>
    </w:p>
    <w:p w:rsidR="00284EF8" w:rsidRPr="00B17D7D" w:rsidRDefault="00284EF8" w:rsidP="00284EF8">
      <w:pPr>
        <w:spacing w:after="0"/>
        <w:ind w:left="720"/>
        <w:contextualSpacing/>
        <w:jc w:val="both"/>
        <w:rPr>
          <w:rFonts w:ascii="Times New Roman" w:eastAsia="Times New Roman" w:hAnsi="Times New Roman" w:cs="Times New Roman"/>
          <w:sz w:val="24"/>
          <w:szCs w:val="24"/>
        </w:rPr>
      </w:pPr>
    </w:p>
    <w:p w:rsidR="00376D50" w:rsidRPr="00B17D7D" w:rsidRDefault="00376D50" w:rsidP="0017092F">
      <w:pPr>
        <w:pStyle w:val="ListParagraph"/>
        <w:numPr>
          <w:ilvl w:val="0"/>
          <w:numId w:val="39"/>
        </w:numPr>
        <w:spacing w:after="0" w:line="276" w:lineRule="auto"/>
        <w:ind w:hanging="450"/>
        <w:jc w:val="both"/>
        <w:rPr>
          <w:rFonts w:ascii="Times New Roman" w:eastAsia="Times New Roman" w:hAnsi="Times New Roman" w:cs="Times New Roman"/>
          <w:b/>
          <w:sz w:val="24"/>
          <w:szCs w:val="24"/>
        </w:rPr>
      </w:pPr>
      <w:r w:rsidRPr="00B17D7D">
        <w:rPr>
          <w:rFonts w:ascii="Times New Roman" w:eastAsia="Calibri" w:hAnsi="Times New Roman" w:cs="Times New Roman"/>
          <w:b/>
          <w:sz w:val="24"/>
          <w:szCs w:val="24"/>
        </w:rPr>
        <w:t>2.96 për Shqipërinë;</w:t>
      </w:r>
    </w:p>
    <w:p w:rsidR="00376D50" w:rsidRPr="00B17D7D" w:rsidRDefault="00376D50" w:rsidP="0017092F">
      <w:pPr>
        <w:pStyle w:val="ListParagraph"/>
        <w:numPr>
          <w:ilvl w:val="0"/>
          <w:numId w:val="39"/>
        </w:numPr>
        <w:spacing w:after="0" w:line="276" w:lineRule="auto"/>
        <w:ind w:hanging="450"/>
        <w:jc w:val="both"/>
        <w:rPr>
          <w:rFonts w:ascii="Times New Roman" w:eastAsia="Times New Roman" w:hAnsi="Times New Roman" w:cs="Times New Roman"/>
          <w:sz w:val="24"/>
          <w:szCs w:val="24"/>
        </w:rPr>
      </w:pPr>
      <w:r w:rsidRPr="00B17D7D">
        <w:rPr>
          <w:rFonts w:ascii="Times New Roman" w:eastAsia="Calibri" w:hAnsi="Times New Roman" w:cs="Times New Roman"/>
          <w:sz w:val="24"/>
          <w:szCs w:val="24"/>
        </w:rPr>
        <w:t xml:space="preserve">0.88 për </w:t>
      </w:r>
      <w:r w:rsidR="00A7193B" w:rsidRPr="00B17D7D">
        <w:rPr>
          <w:rFonts w:ascii="Times New Roman" w:eastAsia="Calibri" w:hAnsi="Times New Roman" w:cs="Times New Roman"/>
          <w:sz w:val="24"/>
          <w:szCs w:val="24"/>
        </w:rPr>
        <w:t>Bosnje Hercegovin</w:t>
      </w:r>
      <w:r w:rsidR="0071725E" w:rsidRPr="00B17D7D">
        <w:rPr>
          <w:rFonts w:ascii="Times New Roman" w:eastAsia="Calibri" w:hAnsi="Times New Roman" w:cs="Times New Roman"/>
          <w:sz w:val="24"/>
          <w:szCs w:val="24"/>
        </w:rPr>
        <w:t>ë</w:t>
      </w:r>
      <w:r w:rsidR="00A7193B" w:rsidRPr="00B17D7D">
        <w:rPr>
          <w:rFonts w:ascii="Times New Roman" w:eastAsia="Calibri" w:hAnsi="Times New Roman" w:cs="Times New Roman"/>
          <w:sz w:val="24"/>
          <w:szCs w:val="24"/>
        </w:rPr>
        <w:t>n</w:t>
      </w:r>
      <w:r w:rsidRPr="00B17D7D">
        <w:rPr>
          <w:rFonts w:ascii="Times New Roman" w:eastAsia="Calibri" w:hAnsi="Times New Roman" w:cs="Times New Roman"/>
          <w:sz w:val="24"/>
          <w:szCs w:val="24"/>
        </w:rPr>
        <w:t>;</w:t>
      </w:r>
      <w:r w:rsidR="00E71B32" w:rsidRPr="00B17D7D">
        <w:rPr>
          <w:rFonts w:ascii="Times New Roman" w:eastAsia="Calibri" w:hAnsi="Times New Roman" w:cs="Times New Roman"/>
          <w:sz w:val="24"/>
          <w:szCs w:val="24"/>
        </w:rPr>
        <w:t xml:space="preserve"> </w:t>
      </w:r>
    </w:p>
    <w:p w:rsidR="00376D50" w:rsidRPr="00B17D7D" w:rsidRDefault="00376D50" w:rsidP="0017092F">
      <w:pPr>
        <w:pStyle w:val="ListParagraph"/>
        <w:numPr>
          <w:ilvl w:val="0"/>
          <w:numId w:val="39"/>
        </w:numPr>
        <w:spacing w:after="0" w:line="276" w:lineRule="auto"/>
        <w:ind w:hanging="450"/>
        <w:jc w:val="both"/>
        <w:rPr>
          <w:rFonts w:ascii="Times New Roman" w:eastAsia="Times New Roman" w:hAnsi="Times New Roman" w:cs="Times New Roman"/>
          <w:sz w:val="24"/>
          <w:szCs w:val="24"/>
        </w:rPr>
      </w:pPr>
      <w:r w:rsidRPr="00B17D7D">
        <w:rPr>
          <w:rFonts w:ascii="Times New Roman" w:eastAsia="Calibri" w:hAnsi="Times New Roman" w:cs="Times New Roman"/>
          <w:sz w:val="24"/>
          <w:szCs w:val="24"/>
        </w:rPr>
        <w:t>0.94 për Kosovën;</w:t>
      </w:r>
    </w:p>
    <w:p w:rsidR="00376D50" w:rsidRPr="00B17D7D" w:rsidRDefault="00376D50" w:rsidP="0017092F">
      <w:pPr>
        <w:pStyle w:val="ListParagraph"/>
        <w:numPr>
          <w:ilvl w:val="0"/>
          <w:numId w:val="39"/>
        </w:numPr>
        <w:spacing w:after="0" w:line="276" w:lineRule="auto"/>
        <w:ind w:hanging="450"/>
        <w:jc w:val="both"/>
        <w:rPr>
          <w:rFonts w:ascii="Times New Roman" w:eastAsia="Times New Roman" w:hAnsi="Times New Roman" w:cs="Times New Roman"/>
          <w:sz w:val="24"/>
          <w:szCs w:val="24"/>
        </w:rPr>
      </w:pPr>
      <w:r w:rsidRPr="00B17D7D">
        <w:rPr>
          <w:rFonts w:ascii="Times New Roman" w:eastAsia="Calibri" w:hAnsi="Times New Roman" w:cs="Times New Roman"/>
          <w:sz w:val="24"/>
          <w:szCs w:val="24"/>
        </w:rPr>
        <w:t>1.43 për Serbinë;</w:t>
      </w:r>
      <w:r w:rsidR="00E71B32" w:rsidRPr="00B17D7D">
        <w:rPr>
          <w:rFonts w:ascii="Times New Roman" w:eastAsia="Calibri" w:hAnsi="Times New Roman" w:cs="Times New Roman"/>
          <w:sz w:val="24"/>
          <w:szCs w:val="24"/>
        </w:rPr>
        <w:t xml:space="preserve"> </w:t>
      </w:r>
    </w:p>
    <w:p w:rsidR="00376D50" w:rsidRPr="00B17D7D" w:rsidRDefault="00376D50" w:rsidP="0017092F">
      <w:pPr>
        <w:pStyle w:val="ListParagraph"/>
        <w:numPr>
          <w:ilvl w:val="0"/>
          <w:numId w:val="39"/>
        </w:numPr>
        <w:spacing w:after="0" w:line="276" w:lineRule="auto"/>
        <w:ind w:hanging="450"/>
        <w:jc w:val="both"/>
        <w:rPr>
          <w:rFonts w:ascii="Times New Roman" w:eastAsia="Times New Roman" w:hAnsi="Times New Roman" w:cs="Times New Roman"/>
          <w:sz w:val="24"/>
          <w:szCs w:val="24"/>
        </w:rPr>
      </w:pPr>
      <w:r w:rsidRPr="00B17D7D">
        <w:rPr>
          <w:rFonts w:ascii="Times New Roman" w:eastAsia="Calibri" w:hAnsi="Times New Roman" w:cs="Times New Roman"/>
          <w:sz w:val="24"/>
          <w:szCs w:val="24"/>
        </w:rPr>
        <w:t xml:space="preserve">1.79 për  </w:t>
      </w:r>
      <w:r w:rsidR="00AD48AF" w:rsidRPr="00B17D7D">
        <w:rPr>
          <w:rFonts w:ascii="Times New Roman" w:eastAsia="Calibri" w:hAnsi="Times New Roman" w:cs="Times New Roman"/>
          <w:sz w:val="24"/>
          <w:szCs w:val="24"/>
        </w:rPr>
        <w:t>Maqedoni</w:t>
      </w:r>
      <w:r w:rsidRPr="00B17D7D">
        <w:rPr>
          <w:rFonts w:ascii="Times New Roman" w:eastAsia="Calibri" w:hAnsi="Times New Roman" w:cs="Times New Roman"/>
          <w:sz w:val="24"/>
          <w:szCs w:val="24"/>
        </w:rPr>
        <w:t>në e Veriut;</w:t>
      </w:r>
      <w:r w:rsidR="00E71B32" w:rsidRPr="00B17D7D">
        <w:rPr>
          <w:rFonts w:ascii="Times New Roman" w:eastAsia="Calibri" w:hAnsi="Times New Roman" w:cs="Times New Roman"/>
          <w:sz w:val="24"/>
          <w:szCs w:val="24"/>
        </w:rPr>
        <w:t xml:space="preserve"> dhe </w:t>
      </w:r>
    </w:p>
    <w:p w:rsidR="00E71B32" w:rsidRPr="00B17D7D" w:rsidRDefault="00E71B32" w:rsidP="0017092F">
      <w:pPr>
        <w:pStyle w:val="ListParagraph"/>
        <w:numPr>
          <w:ilvl w:val="0"/>
          <w:numId w:val="39"/>
        </w:numPr>
        <w:spacing w:after="0" w:line="276" w:lineRule="auto"/>
        <w:ind w:hanging="450"/>
        <w:jc w:val="both"/>
        <w:rPr>
          <w:rFonts w:ascii="Times New Roman" w:eastAsia="Times New Roman" w:hAnsi="Times New Roman" w:cs="Times New Roman"/>
          <w:sz w:val="24"/>
          <w:szCs w:val="24"/>
        </w:rPr>
      </w:pPr>
      <w:r w:rsidRPr="00B17D7D">
        <w:rPr>
          <w:rFonts w:ascii="Times New Roman" w:eastAsia="Calibri" w:hAnsi="Times New Roman" w:cs="Times New Roman"/>
          <w:sz w:val="24"/>
          <w:szCs w:val="24"/>
        </w:rPr>
        <w:t>2.47 për Malin e Zi</w:t>
      </w:r>
      <w:r w:rsidR="00376D50" w:rsidRPr="00B17D7D">
        <w:rPr>
          <w:rFonts w:ascii="Times New Roman" w:eastAsia="Calibri" w:hAnsi="Times New Roman" w:cs="Times New Roman"/>
          <w:sz w:val="24"/>
          <w:szCs w:val="24"/>
        </w:rPr>
        <w:t>.</w:t>
      </w:r>
    </w:p>
    <w:p w:rsidR="00284EF8" w:rsidRPr="00B17D7D" w:rsidRDefault="00284EF8" w:rsidP="00284EF8">
      <w:pPr>
        <w:pStyle w:val="ListParagraph"/>
        <w:spacing w:after="0" w:line="276" w:lineRule="auto"/>
        <w:ind w:left="1440"/>
        <w:jc w:val="both"/>
        <w:rPr>
          <w:rFonts w:ascii="Times New Roman" w:eastAsia="Times New Roman" w:hAnsi="Times New Roman" w:cs="Times New Roman"/>
          <w:sz w:val="24"/>
          <w:szCs w:val="24"/>
        </w:rPr>
      </w:pPr>
    </w:p>
    <w:p w:rsidR="003922E8" w:rsidRPr="00B17D7D" w:rsidRDefault="00E71B32" w:rsidP="0017092F">
      <w:pPr>
        <w:numPr>
          <w:ilvl w:val="0"/>
          <w:numId w:val="34"/>
        </w:numPr>
        <w:spacing w:after="0"/>
        <w:contextualSpacing/>
        <w:jc w:val="both"/>
        <w:rPr>
          <w:rFonts w:ascii="Times New Roman" w:eastAsia="Times New Roman" w:hAnsi="Times New Roman" w:cs="Times New Roman"/>
          <w:sz w:val="24"/>
          <w:szCs w:val="24"/>
        </w:rPr>
      </w:pPr>
      <w:r w:rsidRPr="00B17D7D">
        <w:rPr>
          <w:rFonts w:ascii="Times New Roman" w:eastAsia="Calibri" w:hAnsi="Times New Roman" w:cs="Times New Roman"/>
          <w:sz w:val="24"/>
          <w:szCs w:val="24"/>
        </w:rPr>
        <w:t>Raporti i borxhi</w:t>
      </w:r>
      <w:r w:rsidR="003922E8" w:rsidRPr="00B17D7D">
        <w:rPr>
          <w:rFonts w:ascii="Times New Roman" w:eastAsia="Calibri" w:hAnsi="Times New Roman" w:cs="Times New Roman"/>
          <w:sz w:val="24"/>
          <w:szCs w:val="24"/>
        </w:rPr>
        <w:t>t publik kundrejt eksporteve të</w:t>
      </w:r>
      <w:r w:rsidRPr="00B17D7D">
        <w:rPr>
          <w:rFonts w:ascii="Times New Roman" w:eastAsia="Calibri" w:hAnsi="Times New Roman" w:cs="Times New Roman"/>
          <w:sz w:val="24"/>
          <w:szCs w:val="24"/>
        </w:rPr>
        <w:t xml:space="preserve"> mallrave, i llogaritur për vitin 2020, është</w:t>
      </w:r>
      <w:r w:rsidR="003922E8" w:rsidRPr="00B17D7D">
        <w:rPr>
          <w:rFonts w:ascii="Times New Roman" w:eastAsia="Calibri" w:hAnsi="Times New Roman" w:cs="Times New Roman"/>
          <w:sz w:val="24"/>
          <w:szCs w:val="24"/>
        </w:rPr>
        <w:t>:</w:t>
      </w:r>
      <w:r w:rsidRPr="00B17D7D">
        <w:rPr>
          <w:rFonts w:ascii="Times New Roman" w:eastAsia="Calibri" w:hAnsi="Times New Roman" w:cs="Times New Roman"/>
          <w:sz w:val="24"/>
          <w:szCs w:val="24"/>
        </w:rPr>
        <w:t xml:space="preserve"> </w:t>
      </w:r>
    </w:p>
    <w:p w:rsidR="00284EF8" w:rsidRPr="00B17D7D" w:rsidRDefault="00284EF8" w:rsidP="00284EF8">
      <w:pPr>
        <w:spacing w:after="0"/>
        <w:ind w:left="720"/>
        <w:contextualSpacing/>
        <w:jc w:val="both"/>
        <w:rPr>
          <w:rFonts w:ascii="Times New Roman" w:eastAsia="Times New Roman" w:hAnsi="Times New Roman" w:cs="Times New Roman"/>
          <w:sz w:val="24"/>
          <w:szCs w:val="24"/>
        </w:rPr>
      </w:pPr>
    </w:p>
    <w:p w:rsidR="003922E8" w:rsidRPr="00B17D7D" w:rsidRDefault="00E71B32" w:rsidP="0017092F">
      <w:pPr>
        <w:pStyle w:val="ListParagraph"/>
        <w:numPr>
          <w:ilvl w:val="0"/>
          <w:numId w:val="40"/>
        </w:numPr>
        <w:spacing w:after="0" w:line="276" w:lineRule="auto"/>
        <w:ind w:hanging="450"/>
        <w:jc w:val="both"/>
        <w:rPr>
          <w:rFonts w:ascii="Times New Roman" w:eastAsia="Times New Roman" w:hAnsi="Times New Roman" w:cs="Times New Roman"/>
          <w:sz w:val="24"/>
          <w:szCs w:val="24"/>
        </w:rPr>
      </w:pPr>
      <w:r w:rsidRPr="00B17D7D">
        <w:rPr>
          <w:rFonts w:ascii="Times New Roman" w:eastAsia="Calibri" w:hAnsi="Times New Roman" w:cs="Times New Roman"/>
          <w:b/>
          <w:sz w:val="24"/>
          <w:szCs w:val="24"/>
        </w:rPr>
        <w:t>12.8 për Shqipërinë</w:t>
      </w:r>
      <w:r w:rsidR="003922E8" w:rsidRPr="00B17D7D">
        <w:rPr>
          <w:rFonts w:ascii="Times New Roman" w:eastAsia="Calibri" w:hAnsi="Times New Roman" w:cs="Times New Roman"/>
          <w:sz w:val="24"/>
          <w:szCs w:val="24"/>
        </w:rPr>
        <w:t>;</w:t>
      </w:r>
      <w:r w:rsidRPr="00B17D7D">
        <w:rPr>
          <w:rFonts w:ascii="Times New Roman" w:eastAsia="Calibri" w:hAnsi="Times New Roman" w:cs="Times New Roman"/>
          <w:sz w:val="24"/>
          <w:szCs w:val="24"/>
        </w:rPr>
        <w:t xml:space="preserve"> </w:t>
      </w:r>
    </w:p>
    <w:p w:rsidR="003922E8" w:rsidRPr="00B17D7D" w:rsidRDefault="003922E8" w:rsidP="0017092F">
      <w:pPr>
        <w:pStyle w:val="ListParagraph"/>
        <w:numPr>
          <w:ilvl w:val="0"/>
          <w:numId w:val="40"/>
        </w:numPr>
        <w:spacing w:after="0" w:line="276" w:lineRule="auto"/>
        <w:ind w:hanging="450"/>
        <w:jc w:val="both"/>
        <w:rPr>
          <w:rFonts w:ascii="Times New Roman" w:eastAsia="Times New Roman" w:hAnsi="Times New Roman" w:cs="Times New Roman"/>
          <w:sz w:val="24"/>
          <w:szCs w:val="24"/>
        </w:rPr>
      </w:pPr>
      <w:r w:rsidRPr="00B17D7D">
        <w:rPr>
          <w:rFonts w:ascii="Times New Roman" w:eastAsia="Calibri" w:hAnsi="Times New Roman" w:cs="Times New Roman"/>
          <w:sz w:val="24"/>
          <w:szCs w:val="24"/>
        </w:rPr>
        <w:t xml:space="preserve">1.1 për </w:t>
      </w:r>
      <w:r w:rsidR="00913FEF" w:rsidRPr="00B17D7D">
        <w:rPr>
          <w:rFonts w:ascii="Times New Roman" w:eastAsia="Calibri" w:hAnsi="Times New Roman" w:cs="Times New Roman"/>
          <w:sz w:val="24"/>
          <w:szCs w:val="24"/>
        </w:rPr>
        <w:t>Maqedoni</w:t>
      </w:r>
      <w:r w:rsidRPr="00B17D7D">
        <w:rPr>
          <w:rFonts w:ascii="Times New Roman" w:eastAsia="Calibri" w:hAnsi="Times New Roman" w:cs="Times New Roman"/>
          <w:sz w:val="24"/>
          <w:szCs w:val="24"/>
        </w:rPr>
        <w:t>në e Veriut;</w:t>
      </w:r>
      <w:r w:rsidR="00E71B32" w:rsidRPr="00B17D7D">
        <w:rPr>
          <w:rFonts w:ascii="Times New Roman" w:eastAsia="Calibri" w:hAnsi="Times New Roman" w:cs="Times New Roman"/>
          <w:sz w:val="24"/>
          <w:szCs w:val="24"/>
        </w:rPr>
        <w:t xml:space="preserve"> </w:t>
      </w:r>
    </w:p>
    <w:p w:rsidR="003922E8" w:rsidRPr="00B17D7D" w:rsidRDefault="003922E8" w:rsidP="0017092F">
      <w:pPr>
        <w:pStyle w:val="ListParagraph"/>
        <w:numPr>
          <w:ilvl w:val="0"/>
          <w:numId w:val="40"/>
        </w:numPr>
        <w:spacing w:after="0" w:line="276" w:lineRule="auto"/>
        <w:ind w:hanging="450"/>
        <w:jc w:val="both"/>
        <w:rPr>
          <w:rFonts w:ascii="Times New Roman" w:eastAsia="Times New Roman" w:hAnsi="Times New Roman" w:cs="Times New Roman"/>
          <w:sz w:val="24"/>
          <w:szCs w:val="24"/>
        </w:rPr>
      </w:pPr>
      <w:r w:rsidRPr="00B17D7D">
        <w:rPr>
          <w:rFonts w:ascii="Times New Roman" w:eastAsia="Calibri" w:hAnsi="Times New Roman" w:cs="Times New Roman"/>
          <w:sz w:val="24"/>
          <w:szCs w:val="24"/>
        </w:rPr>
        <w:t xml:space="preserve">1.3 për </w:t>
      </w:r>
      <w:r w:rsidR="00A7193B" w:rsidRPr="00B17D7D">
        <w:rPr>
          <w:rFonts w:ascii="Times New Roman" w:eastAsia="Calibri" w:hAnsi="Times New Roman" w:cs="Times New Roman"/>
          <w:sz w:val="24"/>
          <w:szCs w:val="24"/>
        </w:rPr>
        <w:t>Bosnje Hercegovin</w:t>
      </w:r>
      <w:r w:rsidR="0071725E" w:rsidRPr="00B17D7D">
        <w:rPr>
          <w:rFonts w:ascii="Times New Roman" w:eastAsia="Calibri" w:hAnsi="Times New Roman" w:cs="Times New Roman"/>
          <w:sz w:val="24"/>
          <w:szCs w:val="24"/>
        </w:rPr>
        <w:t>ë</w:t>
      </w:r>
      <w:r w:rsidR="00A7193B" w:rsidRPr="00B17D7D">
        <w:rPr>
          <w:rFonts w:ascii="Times New Roman" w:eastAsia="Calibri" w:hAnsi="Times New Roman" w:cs="Times New Roman"/>
          <w:sz w:val="24"/>
          <w:szCs w:val="24"/>
        </w:rPr>
        <w:t>n</w:t>
      </w:r>
      <w:r w:rsidRPr="00B17D7D">
        <w:rPr>
          <w:rFonts w:ascii="Times New Roman" w:eastAsia="Calibri" w:hAnsi="Times New Roman" w:cs="Times New Roman"/>
          <w:sz w:val="24"/>
          <w:szCs w:val="24"/>
        </w:rPr>
        <w:t>;</w:t>
      </w:r>
      <w:r w:rsidR="00E71B32" w:rsidRPr="00B17D7D">
        <w:rPr>
          <w:rFonts w:ascii="Times New Roman" w:eastAsia="Calibri" w:hAnsi="Times New Roman" w:cs="Times New Roman"/>
          <w:sz w:val="24"/>
          <w:szCs w:val="24"/>
        </w:rPr>
        <w:t xml:space="preserve"> </w:t>
      </w:r>
    </w:p>
    <w:p w:rsidR="003922E8" w:rsidRPr="00B17D7D" w:rsidRDefault="00E71B32" w:rsidP="0017092F">
      <w:pPr>
        <w:pStyle w:val="ListParagraph"/>
        <w:numPr>
          <w:ilvl w:val="0"/>
          <w:numId w:val="40"/>
        </w:numPr>
        <w:spacing w:after="0" w:line="276" w:lineRule="auto"/>
        <w:ind w:hanging="450"/>
        <w:jc w:val="both"/>
        <w:rPr>
          <w:rFonts w:ascii="Times New Roman" w:eastAsia="Times New Roman" w:hAnsi="Times New Roman" w:cs="Times New Roman"/>
          <w:sz w:val="24"/>
          <w:szCs w:val="24"/>
        </w:rPr>
      </w:pPr>
      <w:r w:rsidRPr="00B17D7D">
        <w:rPr>
          <w:rFonts w:ascii="Times New Roman" w:eastAsia="Calibri" w:hAnsi="Times New Roman" w:cs="Times New Roman"/>
          <w:sz w:val="24"/>
          <w:szCs w:val="24"/>
        </w:rPr>
        <w:t>1.7 për Serbi</w:t>
      </w:r>
      <w:r w:rsidR="003922E8" w:rsidRPr="00B17D7D">
        <w:rPr>
          <w:rFonts w:ascii="Times New Roman" w:eastAsia="Calibri" w:hAnsi="Times New Roman" w:cs="Times New Roman"/>
          <w:sz w:val="24"/>
          <w:szCs w:val="24"/>
        </w:rPr>
        <w:t xml:space="preserve">në; </w:t>
      </w:r>
    </w:p>
    <w:p w:rsidR="003922E8" w:rsidRPr="00B17D7D" w:rsidRDefault="003922E8" w:rsidP="0017092F">
      <w:pPr>
        <w:pStyle w:val="ListParagraph"/>
        <w:numPr>
          <w:ilvl w:val="0"/>
          <w:numId w:val="40"/>
        </w:numPr>
        <w:spacing w:after="0" w:line="276" w:lineRule="auto"/>
        <w:ind w:hanging="450"/>
        <w:jc w:val="both"/>
        <w:rPr>
          <w:rFonts w:ascii="Times New Roman" w:eastAsia="Times New Roman" w:hAnsi="Times New Roman" w:cs="Times New Roman"/>
          <w:sz w:val="24"/>
          <w:szCs w:val="24"/>
        </w:rPr>
      </w:pPr>
      <w:r w:rsidRPr="00B17D7D">
        <w:rPr>
          <w:rFonts w:ascii="Times New Roman" w:eastAsia="Calibri" w:hAnsi="Times New Roman" w:cs="Times New Roman"/>
          <w:sz w:val="24"/>
          <w:szCs w:val="24"/>
        </w:rPr>
        <w:t xml:space="preserve">3.5 për Kosovën; dhe </w:t>
      </w:r>
    </w:p>
    <w:p w:rsidR="00E71B32" w:rsidRPr="00B17D7D" w:rsidRDefault="003922E8" w:rsidP="0017092F">
      <w:pPr>
        <w:pStyle w:val="ListParagraph"/>
        <w:numPr>
          <w:ilvl w:val="0"/>
          <w:numId w:val="40"/>
        </w:numPr>
        <w:spacing w:after="0" w:line="276" w:lineRule="auto"/>
        <w:ind w:hanging="450"/>
        <w:jc w:val="both"/>
        <w:rPr>
          <w:rFonts w:ascii="Times New Roman" w:eastAsia="Times New Roman" w:hAnsi="Times New Roman" w:cs="Times New Roman"/>
          <w:sz w:val="24"/>
          <w:szCs w:val="24"/>
        </w:rPr>
      </w:pPr>
      <w:r w:rsidRPr="00B17D7D">
        <w:rPr>
          <w:rFonts w:ascii="Times New Roman" w:eastAsia="Calibri" w:hAnsi="Times New Roman" w:cs="Times New Roman"/>
          <w:sz w:val="24"/>
          <w:szCs w:val="24"/>
        </w:rPr>
        <w:t>10.9 pë</w:t>
      </w:r>
      <w:r w:rsidR="00E71B32" w:rsidRPr="00B17D7D">
        <w:rPr>
          <w:rFonts w:ascii="Times New Roman" w:eastAsia="Calibri" w:hAnsi="Times New Roman" w:cs="Times New Roman"/>
          <w:sz w:val="24"/>
          <w:szCs w:val="24"/>
        </w:rPr>
        <w:t>r Malin e Zi</w:t>
      </w:r>
      <w:r w:rsidRPr="00B17D7D">
        <w:rPr>
          <w:rFonts w:ascii="Times New Roman" w:eastAsia="Calibri" w:hAnsi="Times New Roman" w:cs="Times New Roman"/>
          <w:sz w:val="24"/>
          <w:szCs w:val="24"/>
        </w:rPr>
        <w:t>.</w:t>
      </w:r>
    </w:p>
    <w:p w:rsidR="00E71B32" w:rsidRPr="00B17D7D" w:rsidRDefault="00E71B32" w:rsidP="0017092F">
      <w:pPr>
        <w:spacing w:after="0"/>
        <w:contextualSpacing/>
        <w:jc w:val="both"/>
        <w:rPr>
          <w:rFonts w:ascii="Times New Roman" w:eastAsia="Calibri" w:hAnsi="Times New Roman" w:cs="Times New Roman"/>
          <w:sz w:val="24"/>
          <w:szCs w:val="24"/>
        </w:rPr>
      </w:pPr>
    </w:p>
    <w:p w:rsidR="002E5021" w:rsidRPr="00B17D7D" w:rsidRDefault="002E5021" w:rsidP="00CF3803">
      <w:pPr>
        <w:pStyle w:val="ListParagraph"/>
        <w:numPr>
          <w:ilvl w:val="0"/>
          <w:numId w:val="33"/>
        </w:numPr>
        <w:tabs>
          <w:tab w:val="left" w:pos="270"/>
        </w:tabs>
        <w:spacing w:after="0" w:line="276" w:lineRule="auto"/>
        <w:ind w:left="0" w:firstLine="0"/>
        <w:jc w:val="both"/>
        <w:rPr>
          <w:rFonts w:ascii="Times New Roman" w:eastAsia="Times New Roman" w:hAnsi="Times New Roman" w:cs="Times New Roman"/>
          <w:sz w:val="24"/>
          <w:szCs w:val="24"/>
        </w:rPr>
      </w:pPr>
      <w:r w:rsidRPr="00B17D7D">
        <w:rPr>
          <w:rFonts w:ascii="Times New Roman" w:eastAsia="Times New Roman" w:hAnsi="Times New Roman" w:cs="Times New Roman"/>
          <w:sz w:val="24"/>
          <w:szCs w:val="24"/>
        </w:rPr>
        <w:t>N</w:t>
      </w:r>
      <w:r w:rsidR="00E71B32" w:rsidRPr="00B17D7D">
        <w:rPr>
          <w:rFonts w:ascii="Times New Roman" w:eastAsia="Calibri" w:hAnsi="Times New Roman" w:cs="Times New Roman"/>
          <w:sz w:val="24"/>
          <w:szCs w:val="24"/>
        </w:rPr>
        <w:t xml:space="preserve">jë strategji rigoroze e administrimit të borxhit është e nevojshme për të arritur një </w:t>
      </w:r>
      <w:r w:rsidR="00E71B32" w:rsidRPr="00B17D7D">
        <w:rPr>
          <w:rFonts w:ascii="Times New Roman" w:eastAsia="Times New Roman" w:hAnsi="Times New Roman" w:cs="Times New Roman"/>
          <w:sz w:val="24"/>
          <w:szCs w:val="24"/>
        </w:rPr>
        <w:t xml:space="preserve">ulje graduale të borxhit publik. Ulja e borxhit do të kërkonte </w:t>
      </w:r>
      <w:r w:rsidR="00E71B32" w:rsidRPr="00B17D7D">
        <w:rPr>
          <w:rFonts w:ascii="Times New Roman" w:eastAsia="Times New Roman" w:hAnsi="Times New Roman" w:cs="Times New Roman"/>
          <w:b/>
          <w:sz w:val="24"/>
          <w:szCs w:val="24"/>
        </w:rPr>
        <w:t>rritje të lartë ekonomike</w:t>
      </w:r>
      <w:r w:rsidR="00E71B32" w:rsidRPr="00B17D7D">
        <w:rPr>
          <w:rFonts w:ascii="Times New Roman" w:eastAsia="Times New Roman" w:hAnsi="Times New Roman" w:cs="Times New Roman"/>
          <w:sz w:val="24"/>
          <w:szCs w:val="24"/>
        </w:rPr>
        <w:t xml:space="preserve"> dhe </w:t>
      </w:r>
      <w:r w:rsidR="00E71B32" w:rsidRPr="00B17D7D">
        <w:rPr>
          <w:rFonts w:ascii="Times New Roman" w:eastAsia="Times New Roman" w:hAnsi="Times New Roman" w:cs="Times New Roman"/>
          <w:b/>
          <w:sz w:val="24"/>
          <w:szCs w:val="24"/>
        </w:rPr>
        <w:t>të të ardhurave publike</w:t>
      </w:r>
      <w:r w:rsidR="00E71B32" w:rsidRPr="00B17D7D">
        <w:rPr>
          <w:rFonts w:ascii="Times New Roman" w:eastAsia="Times New Roman" w:hAnsi="Times New Roman" w:cs="Times New Roman"/>
          <w:sz w:val="24"/>
          <w:szCs w:val="24"/>
        </w:rPr>
        <w:t xml:space="preserve">, </w:t>
      </w:r>
      <w:r w:rsidR="00E71B32" w:rsidRPr="00B17D7D">
        <w:rPr>
          <w:rFonts w:ascii="Times New Roman" w:eastAsia="Times New Roman" w:hAnsi="Times New Roman" w:cs="Times New Roman"/>
          <w:b/>
          <w:sz w:val="24"/>
          <w:szCs w:val="24"/>
        </w:rPr>
        <w:t>mos miratimin e PPP</w:t>
      </w:r>
      <w:r w:rsidR="00187E84" w:rsidRPr="00B17D7D">
        <w:rPr>
          <w:rFonts w:ascii="Times New Roman" w:eastAsia="Times New Roman" w:hAnsi="Times New Roman" w:cs="Times New Roman"/>
          <w:b/>
          <w:sz w:val="24"/>
          <w:szCs w:val="24"/>
        </w:rPr>
        <w:t>-ve</w:t>
      </w:r>
      <w:r w:rsidR="00E71B32" w:rsidRPr="00B17D7D">
        <w:rPr>
          <w:rFonts w:ascii="Times New Roman" w:eastAsia="Times New Roman" w:hAnsi="Times New Roman" w:cs="Times New Roman"/>
          <w:b/>
          <w:sz w:val="24"/>
          <w:szCs w:val="24"/>
        </w:rPr>
        <w:t xml:space="preserve"> të reja</w:t>
      </w:r>
      <w:r w:rsidR="00E71B32" w:rsidRPr="00B17D7D">
        <w:rPr>
          <w:rFonts w:ascii="Times New Roman" w:eastAsia="Times New Roman" w:hAnsi="Times New Roman" w:cs="Times New Roman"/>
          <w:sz w:val="24"/>
          <w:szCs w:val="24"/>
        </w:rPr>
        <w:t xml:space="preserve"> me mbështetje buxhetore ose me ofertë të pakërkuar, si dhe </w:t>
      </w:r>
      <w:r w:rsidR="00E71B32" w:rsidRPr="00B17D7D">
        <w:rPr>
          <w:rFonts w:ascii="Times New Roman" w:eastAsia="Times New Roman" w:hAnsi="Times New Roman" w:cs="Times New Roman"/>
          <w:b/>
          <w:sz w:val="24"/>
          <w:szCs w:val="24"/>
        </w:rPr>
        <w:t>mos krijimin e detyrimeve të tjera të papaguara</w:t>
      </w:r>
      <w:r w:rsidR="00E71B32" w:rsidRPr="00B17D7D">
        <w:rPr>
          <w:rFonts w:ascii="Times New Roman" w:eastAsia="Times New Roman" w:hAnsi="Times New Roman" w:cs="Times New Roman"/>
          <w:sz w:val="24"/>
          <w:szCs w:val="24"/>
        </w:rPr>
        <w:t xml:space="preserve"> të institucioneve qendrore dhe vendore. Gjithashtu do te kërkonte </w:t>
      </w:r>
      <w:r w:rsidR="00E71B32" w:rsidRPr="00B17D7D">
        <w:rPr>
          <w:rFonts w:ascii="Times New Roman" w:eastAsia="Times New Roman" w:hAnsi="Times New Roman" w:cs="Times New Roman"/>
          <w:b/>
          <w:sz w:val="24"/>
          <w:szCs w:val="24"/>
        </w:rPr>
        <w:t>përmirësimin e treguesve financiarë të ndërmarrjeve publike</w:t>
      </w:r>
      <w:r w:rsidR="00E71B32" w:rsidRPr="00B17D7D">
        <w:rPr>
          <w:rFonts w:ascii="Times New Roman" w:eastAsia="Times New Roman" w:hAnsi="Times New Roman" w:cs="Times New Roman"/>
          <w:sz w:val="24"/>
          <w:szCs w:val="24"/>
        </w:rPr>
        <w:t xml:space="preserve"> dhe në veçanti të </w:t>
      </w:r>
      <w:r w:rsidR="00E71B32" w:rsidRPr="00B17D7D">
        <w:rPr>
          <w:rFonts w:ascii="Times New Roman" w:eastAsia="Times New Roman" w:hAnsi="Times New Roman" w:cs="Times New Roman"/>
          <w:b/>
          <w:sz w:val="24"/>
          <w:szCs w:val="24"/>
        </w:rPr>
        <w:t xml:space="preserve">sektorit </w:t>
      </w:r>
      <w:r w:rsidR="003A1F4D" w:rsidRPr="00B17D7D">
        <w:rPr>
          <w:rFonts w:ascii="Times New Roman" w:eastAsia="Times New Roman" w:hAnsi="Times New Roman" w:cs="Times New Roman"/>
          <w:b/>
          <w:sz w:val="24"/>
          <w:szCs w:val="24"/>
        </w:rPr>
        <w:t>energjetik</w:t>
      </w:r>
      <w:r w:rsidR="00E71B32" w:rsidRPr="00B17D7D">
        <w:rPr>
          <w:rFonts w:ascii="Times New Roman" w:eastAsia="Times New Roman" w:hAnsi="Times New Roman" w:cs="Times New Roman"/>
          <w:sz w:val="24"/>
          <w:szCs w:val="24"/>
        </w:rPr>
        <w:t xml:space="preserve">, si dhe masa të tjera për të përmirësuar treguesit e performancës qeverisëse.  </w:t>
      </w:r>
    </w:p>
    <w:p w:rsidR="002E5021" w:rsidRPr="00B17D7D" w:rsidRDefault="002E5021" w:rsidP="00CF3803">
      <w:pPr>
        <w:pStyle w:val="ListParagraph"/>
        <w:tabs>
          <w:tab w:val="left" w:pos="270"/>
        </w:tabs>
        <w:spacing w:after="0" w:line="276" w:lineRule="auto"/>
        <w:ind w:left="0"/>
        <w:jc w:val="both"/>
        <w:rPr>
          <w:rFonts w:ascii="Times New Roman" w:eastAsia="Times New Roman" w:hAnsi="Times New Roman" w:cs="Times New Roman"/>
          <w:b/>
          <w:i/>
          <w:sz w:val="24"/>
          <w:szCs w:val="24"/>
        </w:rPr>
      </w:pPr>
    </w:p>
    <w:p w:rsidR="00187E84" w:rsidRPr="00B17D7D" w:rsidRDefault="002E5021" w:rsidP="00CF3803">
      <w:pPr>
        <w:pStyle w:val="ListParagraph"/>
        <w:numPr>
          <w:ilvl w:val="0"/>
          <w:numId w:val="33"/>
        </w:numPr>
        <w:tabs>
          <w:tab w:val="left" w:pos="270"/>
        </w:tabs>
        <w:spacing w:after="0" w:line="276" w:lineRule="auto"/>
        <w:ind w:left="0" w:firstLine="0"/>
        <w:jc w:val="both"/>
        <w:rPr>
          <w:rFonts w:ascii="Times New Roman" w:eastAsia="Times New Roman" w:hAnsi="Times New Roman" w:cs="Times New Roman"/>
          <w:sz w:val="24"/>
          <w:szCs w:val="24"/>
        </w:rPr>
      </w:pPr>
      <w:r w:rsidRPr="00B17D7D">
        <w:rPr>
          <w:rFonts w:ascii="Times New Roman" w:eastAsia="Times New Roman" w:hAnsi="Times New Roman" w:cs="Times New Roman"/>
          <w:sz w:val="24"/>
          <w:szCs w:val="24"/>
        </w:rPr>
        <w:t>N</w:t>
      </w:r>
      <w:r w:rsidR="00E71B32" w:rsidRPr="00B17D7D">
        <w:rPr>
          <w:rFonts w:ascii="Times New Roman" w:eastAsia="Times New Roman" w:hAnsi="Times New Roman" w:cs="Times New Roman"/>
          <w:sz w:val="24"/>
          <w:szCs w:val="24"/>
        </w:rPr>
        <w:t xml:space="preserve">ë periudhën 2000 – 2021, produktiviteti i borxhit i </w:t>
      </w:r>
      <w:r w:rsidR="0054674D" w:rsidRPr="00B17D7D">
        <w:rPr>
          <w:rFonts w:ascii="Times New Roman" w:eastAsia="Times New Roman" w:hAnsi="Times New Roman" w:cs="Times New Roman"/>
          <w:sz w:val="24"/>
          <w:szCs w:val="24"/>
        </w:rPr>
        <w:t>vler</w:t>
      </w:r>
      <w:r w:rsidR="00F40BE3" w:rsidRPr="00B17D7D">
        <w:rPr>
          <w:rFonts w:ascii="Times New Roman" w:eastAsia="Times New Roman" w:hAnsi="Times New Roman" w:cs="Times New Roman"/>
          <w:sz w:val="24"/>
          <w:szCs w:val="24"/>
        </w:rPr>
        <w:t>ë</w:t>
      </w:r>
      <w:r w:rsidR="0054674D" w:rsidRPr="00B17D7D">
        <w:rPr>
          <w:rFonts w:ascii="Times New Roman" w:eastAsia="Times New Roman" w:hAnsi="Times New Roman" w:cs="Times New Roman"/>
          <w:sz w:val="24"/>
          <w:szCs w:val="24"/>
        </w:rPr>
        <w:t>suar</w:t>
      </w:r>
      <w:r w:rsidR="00E71B32" w:rsidRPr="00B17D7D">
        <w:rPr>
          <w:rFonts w:ascii="Times New Roman" w:eastAsia="Times New Roman" w:hAnsi="Times New Roman" w:cs="Times New Roman"/>
          <w:sz w:val="24"/>
          <w:szCs w:val="24"/>
        </w:rPr>
        <w:t xml:space="preserve"> si raport i zgjerimit të Produktit të Brendshëm Bruto kundrejt zgjerimit të stokut të borxhit është përkeqësuar. </w:t>
      </w:r>
    </w:p>
    <w:p w:rsidR="00187E84" w:rsidRPr="00B17D7D" w:rsidRDefault="00187E84" w:rsidP="0017092F">
      <w:pPr>
        <w:pStyle w:val="ListParagraph"/>
        <w:spacing w:after="0" w:line="276" w:lineRule="auto"/>
        <w:rPr>
          <w:rFonts w:ascii="Times New Roman" w:eastAsia="Times New Roman" w:hAnsi="Times New Roman" w:cs="Times New Roman"/>
          <w:sz w:val="24"/>
          <w:szCs w:val="24"/>
        </w:rPr>
      </w:pPr>
    </w:p>
    <w:p w:rsidR="00284EF8" w:rsidRPr="00B17D7D" w:rsidRDefault="00E71B32" w:rsidP="0017092F">
      <w:pPr>
        <w:pStyle w:val="ListParagraph"/>
        <w:tabs>
          <w:tab w:val="left" w:pos="360"/>
        </w:tabs>
        <w:spacing w:after="0" w:line="276" w:lineRule="auto"/>
        <w:ind w:left="0"/>
        <w:jc w:val="both"/>
        <w:rPr>
          <w:rFonts w:ascii="Times New Roman" w:eastAsia="Times New Roman" w:hAnsi="Times New Roman" w:cs="Times New Roman"/>
          <w:sz w:val="24"/>
          <w:szCs w:val="24"/>
        </w:rPr>
      </w:pPr>
      <w:r w:rsidRPr="00B17D7D">
        <w:rPr>
          <w:rFonts w:ascii="Times New Roman" w:eastAsia="Times New Roman" w:hAnsi="Times New Roman" w:cs="Times New Roman"/>
          <w:sz w:val="24"/>
          <w:szCs w:val="24"/>
        </w:rPr>
        <w:t>Q</w:t>
      </w:r>
      <w:r w:rsidR="00187E84" w:rsidRPr="00B17D7D">
        <w:rPr>
          <w:rFonts w:ascii="Times New Roman" w:eastAsia="Times New Roman" w:hAnsi="Times New Roman" w:cs="Times New Roman"/>
          <w:sz w:val="24"/>
          <w:szCs w:val="24"/>
        </w:rPr>
        <w:t>everia nuk b</w:t>
      </w:r>
      <w:r w:rsidR="004B0DDC" w:rsidRPr="00B17D7D">
        <w:rPr>
          <w:rFonts w:ascii="Times New Roman" w:eastAsia="Times New Roman" w:hAnsi="Times New Roman" w:cs="Times New Roman"/>
          <w:sz w:val="24"/>
          <w:szCs w:val="24"/>
        </w:rPr>
        <w:t>ë</w:t>
      </w:r>
      <w:r w:rsidR="00187E84" w:rsidRPr="00B17D7D">
        <w:rPr>
          <w:rFonts w:ascii="Times New Roman" w:eastAsia="Times New Roman" w:hAnsi="Times New Roman" w:cs="Times New Roman"/>
          <w:sz w:val="24"/>
          <w:szCs w:val="24"/>
        </w:rPr>
        <w:t>n</w:t>
      </w:r>
      <w:r w:rsidRPr="00B17D7D">
        <w:rPr>
          <w:rFonts w:ascii="Times New Roman" w:eastAsia="Times New Roman" w:hAnsi="Times New Roman" w:cs="Times New Roman"/>
          <w:sz w:val="24"/>
          <w:szCs w:val="24"/>
        </w:rPr>
        <w:t xml:space="preserve"> transparen</w:t>
      </w:r>
      <w:r w:rsidR="00187E84" w:rsidRPr="00B17D7D">
        <w:rPr>
          <w:rFonts w:ascii="Times New Roman" w:eastAsia="Times New Roman" w:hAnsi="Times New Roman" w:cs="Times New Roman"/>
          <w:sz w:val="24"/>
          <w:szCs w:val="24"/>
        </w:rPr>
        <w:t>te efektivitetin e përdorimit t</w:t>
      </w:r>
      <w:r w:rsidR="004B0DDC" w:rsidRPr="00B17D7D">
        <w:rPr>
          <w:rFonts w:ascii="Times New Roman" w:eastAsia="Times New Roman" w:hAnsi="Times New Roman" w:cs="Times New Roman"/>
          <w:sz w:val="24"/>
          <w:szCs w:val="24"/>
        </w:rPr>
        <w:t>ë</w:t>
      </w:r>
      <w:r w:rsidR="00187E84" w:rsidRPr="00B17D7D">
        <w:rPr>
          <w:rFonts w:ascii="Times New Roman" w:eastAsia="Times New Roman" w:hAnsi="Times New Roman" w:cs="Times New Roman"/>
          <w:sz w:val="24"/>
          <w:szCs w:val="24"/>
        </w:rPr>
        <w:t xml:space="preserve"> borxhit dhe ndikimin n</w:t>
      </w:r>
      <w:r w:rsidR="004B0DDC" w:rsidRPr="00B17D7D">
        <w:rPr>
          <w:rFonts w:ascii="Times New Roman" w:eastAsia="Times New Roman" w:hAnsi="Times New Roman" w:cs="Times New Roman"/>
          <w:sz w:val="24"/>
          <w:szCs w:val="24"/>
        </w:rPr>
        <w:t>ë</w:t>
      </w:r>
      <w:r w:rsidRPr="00B17D7D">
        <w:rPr>
          <w:rFonts w:ascii="Times New Roman" w:eastAsia="Times New Roman" w:hAnsi="Times New Roman" w:cs="Times New Roman"/>
          <w:sz w:val="24"/>
          <w:szCs w:val="24"/>
        </w:rPr>
        <w:t xml:space="preserve"> rritjen ekonomike. </w:t>
      </w:r>
    </w:p>
    <w:p w:rsidR="00284EF8" w:rsidRPr="00B17D7D" w:rsidRDefault="00284EF8" w:rsidP="0017092F">
      <w:pPr>
        <w:pStyle w:val="ListParagraph"/>
        <w:tabs>
          <w:tab w:val="left" w:pos="360"/>
        </w:tabs>
        <w:spacing w:after="0" w:line="276" w:lineRule="auto"/>
        <w:ind w:left="0"/>
        <w:jc w:val="both"/>
        <w:rPr>
          <w:rFonts w:ascii="Times New Roman" w:eastAsia="Times New Roman" w:hAnsi="Times New Roman" w:cs="Times New Roman"/>
          <w:sz w:val="24"/>
          <w:szCs w:val="24"/>
        </w:rPr>
      </w:pPr>
    </w:p>
    <w:p w:rsidR="00E71B32" w:rsidRPr="00B17D7D" w:rsidRDefault="00E71B32" w:rsidP="0017092F">
      <w:pPr>
        <w:pStyle w:val="ListParagraph"/>
        <w:tabs>
          <w:tab w:val="left" w:pos="360"/>
        </w:tabs>
        <w:spacing w:after="0" w:line="276" w:lineRule="auto"/>
        <w:ind w:left="0"/>
        <w:jc w:val="both"/>
        <w:rPr>
          <w:rFonts w:ascii="Times New Roman" w:eastAsia="Times New Roman" w:hAnsi="Times New Roman" w:cs="Times New Roman"/>
          <w:sz w:val="24"/>
          <w:szCs w:val="24"/>
        </w:rPr>
      </w:pPr>
      <w:r w:rsidRPr="00B17D7D">
        <w:rPr>
          <w:rFonts w:ascii="Times New Roman" w:eastAsia="Times New Roman" w:hAnsi="Times New Roman" w:cs="Times New Roman"/>
          <w:sz w:val="24"/>
          <w:szCs w:val="24"/>
        </w:rPr>
        <w:lastRenderedPageBreak/>
        <w:t>Në periudhën 2000-2005, për çdo 100 lekë të marrë borxh, prodhimi është zgjeruar në 193 lekë, në periudhën 2013-2005 për çdo 100 lekë të marrë borxh</w:t>
      </w:r>
      <w:r w:rsidR="00187E84" w:rsidRPr="00B17D7D">
        <w:rPr>
          <w:rFonts w:ascii="Times New Roman" w:eastAsia="Times New Roman" w:hAnsi="Times New Roman" w:cs="Times New Roman"/>
          <w:sz w:val="24"/>
          <w:szCs w:val="24"/>
        </w:rPr>
        <w:t>,</w:t>
      </w:r>
      <w:r w:rsidRPr="00B17D7D">
        <w:rPr>
          <w:rFonts w:ascii="Times New Roman" w:eastAsia="Times New Roman" w:hAnsi="Times New Roman" w:cs="Times New Roman"/>
          <w:sz w:val="24"/>
          <w:szCs w:val="24"/>
        </w:rPr>
        <w:t xml:space="preserve"> prodhimi është zgjeruar në 128 lekë, ndërsa në periudhën 2021-2013 për çdo </w:t>
      </w:r>
      <w:r w:rsidRPr="00B17D7D">
        <w:rPr>
          <w:rFonts w:ascii="Times New Roman" w:eastAsia="Times New Roman" w:hAnsi="Times New Roman" w:cs="Times New Roman"/>
          <w:b/>
          <w:sz w:val="24"/>
          <w:szCs w:val="24"/>
        </w:rPr>
        <w:t>100 lekë</w:t>
      </w:r>
      <w:r w:rsidRPr="00B17D7D">
        <w:rPr>
          <w:rFonts w:ascii="Times New Roman" w:eastAsia="Times New Roman" w:hAnsi="Times New Roman" w:cs="Times New Roman"/>
          <w:sz w:val="24"/>
          <w:szCs w:val="24"/>
        </w:rPr>
        <w:t xml:space="preserve"> të marrë borxh, prodhimi është zgjeruar në </w:t>
      </w:r>
      <w:r w:rsidRPr="00B17D7D">
        <w:rPr>
          <w:rFonts w:ascii="Times New Roman" w:eastAsia="Times New Roman" w:hAnsi="Times New Roman" w:cs="Times New Roman"/>
          <w:b/>
          <w:sz w:val="24"/>
          <w:szCs w:val="24"/>
        </w:rPr>
        <w:t>84 lekë.</w:t>
      </w:r>
    </w:p>
    <w:p w:rsidR="00E71B32" w:rsidRPr="00B17D7D" w:rsidRDefault="00E71B32" w:rsidP="0017092F">
      <w:pPr>
        <w:spacing w:after="0"/>
        <w:jc w:val="both"/>
        <w:rPr>
          <w:rFonts w:ascii="Times New Roman" w:eastAsia="Times New Roman" w:hAnsi="Times New Roman" w:cs="Times New Roman"/>
          <w:sz w:val="24"/>
          <w:szCs w:val="24"/>
        </w:rPr>
      </w:pPr>
    </w:p>
    <w:p w:rsidR="00002FE6" w:rsidRPr="00B17D7D" w:rsidRDefault="0012393D" w:rsidP="0017092F">
      <w:pPr>
        <w:autoSpaceDE w:val="0"/>
        <w:autoSpaceDN w:val="0"/>
        <w:adjustRightInd w:val="0"/>
        <w:spacing w:after="0"/>
        <w:jc w:val="both"/>
        <w:rPr>
          <w:rFonts w:ascii="Times New Roman" w:eastAsia="Times New Roman" w:hAnsi="Times New Roman" w:cs="Times New Roman"/>
          <w:b/>
          <w:bCs/>
          <w:sz w:val="24"/>
          <w:szCs w:val="24"/>
        </w:rPr>
      </w:pPr>
      <w:r w:rsidRPr="00B17D7D">
        <w:rPr>
          <w:rFonts w:ascii="Times New Roman" w:eastAsia="Times New Roman" w:hAnsi="Times New Roman" w:cs="Times New Roman"/>
          <w:b/>
          <w:bCs/>
          <w:sz w:val="24"/>
          <w:szCs w:val="24"/>
        </w:rPr>
        <w:t>Të nderuar deputetë të Kuvendit të Shqipërisë,</w:t>
      </w:r>
    </w:p>
    <w:p w:rsidR="0012393D" w:rsidRPr="00B17D7D" w:rsidRDefault="0012393D" w:rsidP="0017092F">
      <w:pPr>
        <w:autoSpaceDE w:val="0"/>
        <w:autoSpaceDN w:val="0"/>
        <w:adjustRightInd w:val="0"/>
        <w:spacing w:after="0"/>
        <w:jc w:val="both"/>
        <w:rPr>
          <w:rFonts w:ascii="Times New Roman" w:eastAsia="Times New Roman" w:hAnsi="Times New Roman" w:cs="Times New Roman"/>
          <w:sz w:val="24"/>
          <w:szCs w:val="24"/>
        </w:rPr>
      </w:pPr>
    </w:p>
    <w:p w:rsidR="00A169BB" w:rsidRPr="00B17D7D" w:rsidRDefault="00A169BB"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Për gjithçka u argumentua më sipër, vërehet dukshëm se buxheti i vitit 2022 jo vetëm nuk ka pasqyruar realisht situatën ekonomike në vend nëpërmjet parashikimeve të kryera, por nuk përmbush pritsh</w:t>
      </w:r>
      <w:r w:rsidR="00FF5900" w:rsidRPr="00B17D7D">
        <w:rPr>
          <w:rFonts w:ascii="Times New Roman" w:eastAsia="Calibri" w:hAnsi="Times New Roman" w:cs="Times New Roman"/>
          <w:sz w:val="24"/>
          <w:szCs w:val="24"/>
        </w:rPr>
        <w:t>m</w:t>
      </w:r>
      <w:r w:rsidRPr="00B17D7D">
        <w:rPr>
          <w:rFonts w:ascii="Times New Roman" w:eastAsia="Calibri" w:hAnsi="Times New Roman" w:cs="Times New Roman"/>
          <w:sz w:val="24"/>
          <w:szCs w:val="24"/>
        </w:rPr>
        <w:t>ëritë</w:t>
      </w:r>
      <w:r w:rsidR="00B17D7D" w:rsidRPr="00B17D7D">
        <w:rPr>
          <w:rFonts w:ascii="Times New Roman" w:eastAsia="Calibri" w:hAnsi="Times New Roman" w:cs="Times New Roman"/>
          <w:sz w:val="24"/>
          <w:szCs w:val="24"/>
        </w:rPr>
        <w:t xml:space="preserve"> e qytetarëve shqiptarë dhe detyrimin që qeveria ka për t</w:t>
      </w:r>
      <w:r w:rsidR="00FF5900">
        <w:rPr>
          <w:rFonts w:ascii="Times New Roman" w:eastAsia="Calibri" w:hAnsi="Times New Roman" w:cs="Times New Roman"/>
          <w:sz w:val="24"/>
          <w:szCs w:val="24"/>
        </w:rPr>
        <w:t>`</w:t>
      </w:r>
      <w:r w:rsidR="00B17D7D" w:rsidRPr="00B17D7D">
        <w:rPr>
          <w:rFonts w:ascii="Times New Roman" w:eastAsia="Calibri" w:hAnsi="Times New Roman" w:cs="Times New Roman"/>
          <w:sz w:val="24"/>
          <w:szCs w:val="24"/>
        </w:rPr>
        <w:t>u kujdesuar e trajtuar nevojat reale të tyre</w:t>
      </w:r>
      <w:r w:rsidRPr="00B17D7D">
        <w:rPr>
          <w:rFonts w:ascii="Times New Roman" w:eastAsia="Calibri" w:hAnsi="Times New Roman" w:cs="Times New Roman"/>
          <w:sz w:val="24"/>
          <w:szCs w:val="24"/>
        </w:rPr>
        <w:t xml:space="preserve">, </w:t>
      </w:r>
      <w:r w:rsidR="00B17D7D" w:rsidRPr="00B17D7D">
        <w:rPr>
          <w:rFonts w:ascii="Times New Roman" w:eastAsia="Calibri" w:hAnsi="Times New Roman" w:cs="Times New Roman"/>
          <w:sz w:val="24"/>
          <w:szCs w:val="24"/>
        </w:rPr>
        <w:t xml:space="preserve">duke rënë ndesh me parimet dhe vlerat që mbron Kushtetuta, kryesisht të parashikuara në nenet </w:t>
      </w:r>
      <w:r w:rsidR="00FF5900">
        <w:rPr>
          <w:rFonts w:ascii="Times New Roman" w:eastAsia="Calibri" w:hAnsi="Times New Roman" w:cs="Times New Roman"/>
          <w:sz w:val="24"/>
          <w:szCs w:val="24"/>
        </w:rPr>
        <w:t>11 dhe</w:t>
      </w:r>
      <w:r w:rsidRPr="00B17D7D">
        <w:rPr>
          <w:rFonts w:ascii="Times New Roman" w:eastAsia="Calibri" w:hAnsi="Times New Roman" w:cs="Times New Roman"/>
          <w:sz w:val="24"/>
          <w:szCs w:val="24"/>
        </w:rPr>
        <w:t xml:space="preserve"> 59</w:t>
      </w:r>
      <w:r w:rsidR="00FF5900">
        <w:rPr>
          <w:rFonts w:ascii="Times New Roman" w:eastAsia="Calibri" w:hAnsi="Times New Roman" w:cs="Times New Roman"/>
          <w:sz w:val="24"/>
          <w:szCs w:val="24"/>
        </w:rPr>
        <w:t>,</w:t>
      </w:r>
      <w:r w:rsidR="00B17D7D" w:rsidRPr="00B17D7D">
        <w:rPr>
          <w:rFonts w:ascii="Times New Roman" w:eastAsia="Calibri" w:hAnsi="Times New Roman" w:cs="Times New Roman"/>
          <w:sz w:val="24"/>
          <w:szCs w:val="24"/>
        </w:rPr>
        <w:t xml:space="preserve"> të saj</w:t>
      </w:r>
      <w:r w:rsidRPr="00B17D7D">
        <w:rPr>
          <w:rFonts w:ascii="Times New Roman" w:eastAsia="Calibri" w:hAnsi="Times New Roman" w:cs="Times New Roman"/>
          <w:sz w:val="24"/>
          <w:szCs w:val="24"/>
        </w:rPr>
        <w:t>.</w:t>
      </w:r>
    </w:p>
    <w:p w:rsidR="00A169BB" w:rsidRPr="00B17D7D" w:rsidRDefault="00A169BB" w:rsidP="0017092F">
      <w:pPr>
        <w:spacing w:after="0"/>
        <w:jc w:val="both"/>
        <w:rPr>
          <w:rFonts w:ascii="Times New Roman" w:eastAsia="Calibri" w:hAnsi="Times New Roman" w:cs="Times New Roman"/>
          <w:sz w:val="24"/>
          <w:szCs w:val="24"/>
        </w:rPr>
      </w:pPr>
    </w:p>
    <w:p w:rsidR="00A169BB" w:rsidRPr="00B17D7D" w:rsidRDefault="00A169BB"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Konkretisht:</w:t>
      </w:r>
    </w:p>
    <w:p w:rsidR="00A169BB" w:rsidRPr="00B17D7D" w:rsidRDefault="00A169BB" w:rsidP="0017092F">
      <w:pPr>
        <w:spacing w:after="0"/>
        <w:jc w:val="both"/>
        <w:rPr>
          <w:rFonts w:ascii="Times New Roman" w:eastAsia="Calibri" w:hAnsi="Times New Roman" w:cs="Times New Roman"/>
          <w:sz w:val="24"/>
          <w:szCs w:val="24"/>
        </w:rPr>
      </w:pPr>
    </w:p>
    <w:p w:rsidR="00A169BB" w:rsidRPr="00B17D7D" w:rsidRDefault="00A169BB" w:rsidP="0017092F">
      <w:pPr>
        <w:spacing w:after="0"/>
        <w:jc w:val="both"/>
        <w:rPr>
          <w:rFonts w:ascii="Times New Roman" w:eastAsia="Calibri" w:hAnsi="Times New Roman" w:cs="Times New Roman"/>
          <w:b/>
          <w:sz w:val="24"/>
          <w:szCs w:val="24"/>
        </w:rPr>
      </w:pPr>
      <w:r w:rsidRPr="00B17D7D">
        <w:rPr>
          <w:rFonts w:ascii="Times New Roman" w:eastAsia="Calibri" w:hAnsi="Times New Roman" w:cs="Times New Roman"/>
          <w:b/>
          <w:sz w:val="24"/>
          <w:szCs w:val="24"/>
        </w:rPr>
        <w:t>Neni 11 i Kushtetutës parashikon se:</w:t>
      </w:r>
    </w:p>
    <w:p w:rsidR="00A169BB" w:rsidRPr="00B17D7D" w:rsidRDefault="00A169BB" w:rsidP="0017092F">
      <w:pPr>
        <w:spacing w:after="0"/>
        <w:ind w:left="360"/>
        <w:jc w:val="both"/>
        <w:rPr>
          <w:rFonts w:ascii="Times New Roman" w:eastAsia="Calibri" w:hAnsi="Times New Roman" w:cs="Times New Roman"/>
          <w:b/>
          <w:i/>
          <w:sz w:val="24"/>
          <w:szCs w:val="24"/>
        </w:rPr>
      </w:pPr>
      <w:r w:rsidRPr="00B17D7D">
        <w:rPr>
          <w:rFonts w:ascii="Times New Roman" w:eastAsia="Calibri" w:hAnsi="Times New Roman" w:cs="Times New Roman"/>
          <w:i/>
          <w:sz w:val="24"/>
          <w:szCs w:val="24"/>
        </w:rPr>
        <w:t xml:space="preserve">1. Sistemi ekonomik i Republikës së Shqipërisë bazohet në pronën private e publike, si dhe </w:t>
      </w:r>
      <w:r w:rsidRPr="00B17D7D">
        <w:rPr>
          <w:rFonts w:ascii="Times New Roman" w:eastAsia="Calibri" w:hAnsi="Times New Roman" w:cs="Times New Roman"/>
          <w:b/>
          <w:i/>
          <w:sz w:val="24"/>
          <w:szCs w:val="24"/>
        </w:rPr>
        <w:t xml:space="preserve">në ekonominë e tregut dhe në lirinë e veprimtarisë ekonomike. </w:t>
      </w:r>
    </w:p>
    <w:p w:rsidR="00A169BB" w:rsidRPr="00B17D7D" w:rsidRDefault="00A169BB" w:rsidP="0017092F">
      <w:pPr>
        <w:spacing w:after="0"/>
        <w:jc w:val="both"/>
        <w:rPr>
          <w:rFonts w:ascii="Times New Roman" w:eastAsia="Calibri" w:hAnsi="Times New Roman" w:cs="Times New Roman"/>
          <w:b/>
          <w:sz w:val="24"/>
          <w:szCs w:val="24"/>
        </w:rPr>
      </w:pPr>
    </w:p>
    <w:p w:rsidR="00A169BB" w:rsidRPr="00B17D7D" w:rsidRDefault="00A169BB" w:rsidP="0017092F">
      <w:pPr>
        <w:spacing w:after="0"/>
        <w:jc w:val="both"/>
        <w:rPr>
          <w:rFonts w:ascii="Times New Roman" w:eastAsia="Calibri" w:hAnsi="Times New Roman" w:cs="Times New Roman"/>
          <w:b/>
          <w:sz w:val="24"/>
          <w:szCs w:val="24"/>
        </w:rPr>
      </w:pPr>
      <w:r w:rsidRPr="00B17D7D">
        <w:rPr>
          <w:rFonts w:ascii="Times New Roman" w:eastAsia="Calibri" w:hAnsi="Times New Roman" w:cs="Times New Roman"/>
          <w:b/>
          <w:sz w:val="24"/>
          <w:szCs w:val="24"/>
        </w:rPr>
        <w:t>Neni 59 i Kushtetutës parashikon se:</w:t>
      </w:r>
    </w:p>
    <w:p w:rsidR="00A169BB" w:rsidRPr="00B17D7D" w:rsidRDefault="00A169BB" w:rsidP="0017092F">
      <w:pPr>
        <w:spacing w:after="0"/>
        <w:ind w:left="360"/>
        <w:jc w:val="both"/>
        <w:rPr>
          <w:rFonts w:ascii="Times New Roman" w:eastAsia="Calibri" w:hAnsi="Times New Roman" w:cs="Times New Roman"/>
          <w:i/>
          <w:sz w:val="24"/>
          <w:szCs w:val="24"/>
        </w:rPr>
      </w:pPr>
      <w:r w:rsidRPr="00B17D7D">
        <w:rPr>
          <w:rFonts w:ascii="Times New Roman" w:eastAsia="Calibri" w:hAnsi="Times New Roman" w:cs="Times New Roman"/>
          <w:i/>
          <w:sz w:val="24"/>
          <w:szCs w:val="24"/>
        </w:rPr>
        <w:t xml:space="preserve">1. Shteti, brenda kompetencave kushtetuese dhe mjeteve që disponon, si dhe në plotësim të nismës dhe të përgjegjësisë private, synon: </w:t>
      </w:r>
    </w:p>
    <w:p w:rsidR="00A169BB" w:rsidRPr="00B17D7D" w:rsidRDefault="00A169BB" w:rsidP="0017092F">
      <w:pPr>
        <w:spacing w:after="0"/>
        <w:ind w:left="360"/>
        <w:jc w:val="both"/>
        <w:rPr>
          <w:rFonts w:ascii="Times New Roman" w:eastAsia="Calibri" w:hAnsi="Times New Roman" w:cs="Times New Roman"/>
          <w:i/>
          <w:sz w:val="24"/>
          <w:szCs w:val="24"/>
        </w:rPr>
      </w:pPr>
      <w:r w:rsidRPr="00B17D7D">
        <w:rPr>
          <w:rFonts w:ascii="Times New Roman" w:eastAsia="Calibri" w:hAnsi="Times New Roman" w:cs="Times New Roman"/>
          <w:i/>
          <w:sz w:val="24"/>
          <w:szCs w:val="24"/>
        </w:rPr>
        <w:t xml:space="preserve">a) </w:t>
      </w:r>
      <w:r w:rsidRPr="00B17D7D">
        <w:rPr>
          <w:rFonts w:ascii="Times New Roman" w:eastAsia="Calibri" w:hAnsi="Times New Roman" w:cs="Times New Roman"/>
          <w:b/>
          <w:i/>
          <w:sz w:val="24"/>
          <w:szCs w:val="24"/>
        </w:rPr>
        <w:t>punësimin në kushte të përshtatshme të të gjithë personave të aftë për punë</w:t>
      </w:r>
      <w:r w:rsidRPr="00B17D7D">
        <w:rPr>
          <w:rFonts w:ascii="Times New Roman" w:eastAsia="Calibri" w:hAnsi="Times New Roman" w:cs="Times New Roman"/>
          <w:i/>
          <w:sz w:val="24"/>
          <w:szCs w:val="24"/>
        </w:rPr>
        <w:t xml:space="preserve">; </w:t>
      </w:r>
    </w:p>
    <w:p w:rsidR="00A169BB" w:rsidRPr="00B17D7D" w:rsidRDefault="00A169BB" w:rsidP="0017092F">
      <w:pPr>
        <w:spacing w:after="0"/>
        <w:ind w:left="360"/>
        <w:jc w:val="both"/>
        <w:rPr>
          <w:rFonts w:ascii="Times New Roman" w:eastAsia="Calibri" w:hAnsi="Times New Roman" w:cs="Times New Roman"/>
          <w:i/>
          <w:sz w:val="24"/>
          <w:szCs w:val="24"/>
        </w:rPr>
      </w:pPr>
      <w:r w:rsidRPr="00B17D7D">
        <w:rPr>
          <w:rFonts w:ascii="Times New Roman" w:eastAsia="Calibri" w:hAnsi="Times New Roman" w:cs="Times New Roman"/>
          <w:i/>
          <w:sz w:val="24"/>
          <w:szCs w:val="24"/>
        </w:rPr>
        <w:t xml:space="preserve">b) plotësimin e nevojave të shtetasve </w:t>
      </w:r>
      <w:r w:rsidRPr="00B17D7D">
        <w:rPr>
          <w:rFonts w:ascii="Times New Roman" w:eastAsia="Calibri" w:hAnsi="Times New Roman" w:cs="Times New Roman"/>
          <w:b/>
          <w:i/>
          <w:sz w:val="24"/>
          <w:szCs w:val="24"/>
        </w:rPr>
        <w:t>për strehim</w:t>
      </w:r>
      <w:r w:rsidRPr="00B17D7D">
        <w:rPr>
          <w:rFonts w:ascii="Times New Roman" w:eastAsia="Calibri" w:hAnsi="Times New Roman" w:cs="Times New Roman"/>
          <w:i/>
          <w:sz w:val="24"/>
          <w:szCs w:val="24"/>
        </w:rPr>
        <w:t xml:space="preserve">; </w:t>
      </w:r>
    </w:p>
    <w:p w:rsidR="00A169BB" w:rsidRPr="00B17D7D" w:rsidRDefault="00A169BB" w:rsidP="0017092F">
      <w:pPr>
        <w:spacing w:after="0"/>
        <w:ind w:left="360"/>
        <w:jc w:val="both"/>
        <w:rPr>
          <w:rFonts w:ascii="Times New Roman" w:eastAsia="Calibri" w:hAnsi="Times New Roman" w:cs="Times New Roman"/>
          <w:i/>
          <w:sz w:val="24"/>
          <w:szCs w:val="24"/>
        </w:rPr>
      </w:pPr>
      <w:r w:rsidRPr="00B17D7D">
        <w:rPr>
          <w:rFonts w:ascii="Times New Roman" w:eastAsia="Calibri" w:hAnsi="Times New Roman" w:cs="Times New Roman"/>
          <w:i/>
          <w:sz w:val="24"/>
          <w:szCs w:val="24"/>
        </w:rPr>
        <w:t xml:space="preserve">c) </w:t>
      </w:r>
      <w:r w:rsidRPr="00B17D7D">
        <w:rPr>
          <w:rFonts w:ascii="Times New Roman" w:eastAsia="Calibri" w:hAnsi="Times New Roman" w:cs="Times New Roman"/>
          <w:b/>
          <w:i/>
          <w:sz w:val="24"/>
          <w:szCs w:val="24"/>
        </w:rPr>
        <w:t>standardin më të lartë shëndetësor, fizik e mendor, të mundshëm</w:t>
      </w:r>
      <w:r w:rsidRPr="00B17D7D">
        <w:rPr>
          <w:rFonts w:ascii="Times New Roman" w:eastAsia="Calibri" w:hAnsi="Times New Roman" w:cs="Times New Roman"/>
          <w:i/>
          <w:sz w:val="24"/>
          <w:szCs w:val="24"/>
        </w:rPr>
        <w:t xml:space="preserve">; </w:t>
      </w:r>
    </w:p>
    <w:p w:rsidR="00A169BB" w:rsidRPr="00B17D7D" w:rsidRDefault="00A169BB" w:rsidP="0017092F">
      <w:pPr>
        <w:spacing w:after="0"/>
        <w:ind w:left="360"/>
        <w:jc w:val="both"/>
        <w:rPr>
          <w:rFonts w:ascii="Times New Roman" w:eastAsia="Calibri" w:hAnsi="Times New Roman" w:cs="Times New Roman"/>
          <w:b/>
          <w:i/>
          <w:sz w:val="24"/>
          <w:szCs w:val="24"/>
        </w:rPr>
      </w:pPr>
      <w:r w:rsidRPr="00B17D7D">
        <w:rPr>
          <w:rFonts w:ascii="Times New Roman" w:eastAsia="Calibri" w:hAnsi="Times New Roman" w:cs="Times New Roman"/>
          <w:i/>
          <w:sz w:val="24"/>
          <w:szCs w:val="24"/>
        </w:rPr>
        <w:t xml:space="preserve">ç) </w:t>
      </w:r>
      <w:r w:rsidRPr="00B17D7D">
        <w:rPr>
          <w:rFonts w:ascii="Times New Roman" w:eastAsia="Calibri" w:hAnsi="Times New Roman" w:cs="Times New Roman"/>
          <w:b/>
          <w:i/>
          <w:sz w:val="24"/>
          <w:szCs w:val="24"/>
        </w:rPr>
        <w:t xml:space="preserve">arsimimin dhe kualifikimin sipas aftësive të fëmijëve dhe të të rinjve, si dhe të personave të pazënë me punë; </w:t>
      </w:r>
    </w:p>
    <w:p w:rsidR="00A169BB" w:rsidRPr="00B17D7D" w:rsidRDefault="00A169BB" w:rsidP="0017092F">
      <w:pPr>
        <w:spacing w:after="0"/>
        <w:ind w:left="360"/>
        <w:jc w:val="both"/>
        <w:rPr>
          <w:rFonts w:ascii="Times New Roman" w:eastAsia="Calibri" w:hAnsi="Times New Roman" w:cs="Times New Roman"/>
          <w:i/>
          <w:sz w:val="24"/>
          <w:szCs w:val="24"/>
        </w:rPr>
      </w:pPr>
      <w:r w:rsidRPr="00B17D7D">
        <w:rPr>
          <w:rFonts w:ascii="Times New Roman" w:eastAsia="Calibri" w:hAnsi="Times New Roman" w:cs="Times New Roman"/>
          <w:i/>
          <w:sz w:val="24"/>
          <w:szCs w:val="24"/>
        </w:rPr>
        <w:t xml:space="preserve">d) një mjedis të shëndetshëm dhe ekologjikisht të përshtatshëm për brezat e sotëm dhe të ardhshëm; </w:t>
      </w:r>
    </w:p>
    <w:p w:rsidR="00A169BB" w:rsidRPr="00B17D7D" w:rsidRDefault="00A169BB" w:rsidP="0017092F">
      <w:pPr>
        <w:spacing w:after="0"/>
        <w:ind w:left="360"/>
        <w:jc w:val="both"/>
        <w:rPr>
          <w:rFonts w:ascii="Times New Roman" w:eastAsia="Calibri" w:hAnsi="Times New Roman" w:cs="Times New Roman"/>
          <w:i/>
          <w:sz w:val="24"/>
          <w:szCs w:val="24"/>
        </w:rPr>
      </w:pPr>
      <w:r w:rsidRPr="00B17D7D">
        <w:rPr>
          <w:rFonts w:ascii="Times New Roman" w:eastAsia="Calibri" w:hAnsi="Times New Roman" w:cs="Times New Roman"/>
          <w:i/>
          <w:sz w:val="24"/>
          <w:szCs w:val="24"/>
        </w:rPr>
        <w:t xml:space="preserve">dh) </w:t>
      </w:r>
      <w:r w:rsidRPr="00B17D7D">
        <w:rPr>
          <w:rFonts w:ascii="Times New Roman" w:eastAsia="Calibri" w:hAnsi="Times New Roman" w:cs="Times New Roman"/>
          <w:b/>
          <w:i/>
          <w:sz w:val="24"/>
          <w:szCs w:val="24"/>
        </w:rPr>
        <w:t>shfrytëzimin racional të pyjeve, ujërave, kullotave dhe burimeve të tjera natyrore mbi bazën e parimit të zhvillimit të qëndrueshëm</w:t>
      </w:r>
      <w:r w:rsidRPr="00B17D7D">
        <w:rPr>
          <w:rFonts w:ascii="Times New Roman" w:eastAsia="Calibri" w:hAnsi="Times New Roman" w:cs="Times New Roman"/>
          <w:i/>
          <w:sz w:val="24"/>
          <w:szCs w:val="24"/>
        </w:rPr>
        <w:t xml:space="preserve">; </w:t>
      </w:r>
    </w:p>
    <w:p w:rsidR="00A169BB" w:rsidRPr="00B17D7D" w:rsidRDefault="00A169BB" w:rsidP="0017092F">
      <w:pPr>
        <w:spacing w:after="0"/>
        <w:ind w:left="360"/>
        <w:jc w:val="both"/>
        <w:rPr>
          <w:rFonts w:ascii="Times New Roman" w:eastAsia="Calibri" w:hAnsi="Times New Roman" w:cs="Times New Roman"/>
          <w:i/>
          <w:sz w:val="24"/>
          <w:szCs w:val="24"/>
        </w:rPr>
      </w:pPr>
      <w:r w:rsidRPr="00B17D7D">
        <w:rPr>
          <w:rFonts w:ascii="Times New Roman" w:eastAsia="Calibri" w:hAnsi="Times New Roman" w:cs="Times New Roman"/>
          <w:i/>
          <w:sz w:val="24"/>
          <w:szCs w:val="24"/>
        </w:rPr>
        <w:t xml:space="preserve">e) </w:t>
      </w:r>
      <w:r w:rsidRPr="00B17D7D">
        <w:rPr>
          <w:rFonts w:ascii="Times New Roman" w:eastAsia="Calibri" w:hAnsi="Times New Roman" w:cs="Times New Roman"/>
          <w:b/>
          <w:i/>
          <w:sz w:val="24"/>
          <w:szCs w:val="24"/>
        </w:rPr>
        <w:t>përkujdesjen dhe ndihmën për të moshuarit, jetimët dhe invalidët</w:t>
      </w:r>
      <w:r w:rsidRPr="00B17D7D">
        <w:rPr>
          <w:rFonts w:ascii="Times New Roman" w:eastAsia="Calibri" w:hAnsi="Times New Roman" w:cs="Times New Roman"/>
          <w:i/>
          <w:sz w:val="24"/>
          <w:szCs w:val="24"/>
        </w:rPr>
        <w:t xml:space="preserve">; </w:t>
      </w:r>
    </w:p>
    <w:p w:rsidR="00A169BB" w:rsidRPr="00B17D7D" w:rsidRDefault="00A169BB" w:rsidP="0017092F">
      <w:pPr>
        <w:spacing w:after="0"/>
        <w:ind w:left="360"/>
        <w:jc w:val="both"/>
        <w:rPr>
          <w:rFonts w:ascii="Times New Roman" w:eastAsia="Calibri" w:hAnsi="Times New Roman" w:cs="Times New Roman"/>
          <w:i/>
          <w:sz w:val="24"/>
          <w:szCs w:val="24"/>
        </w:rPr>
      </w:pPr>
      <w:r w:rsidRPr="00B17D7D">
        <w:rPr>
          <w:rFonts w:ascii="Times New Roman" w:eastAsia="Calibri" w:hAnsi="Times New Roman" w:cs="Times New Roman"/>
          <w:i/>
          <w:sz w:val="24"/>
          <w:szCs w:val="24"/>
        </w:rPr>
        <w:t xml:space="preserve">ë) zhvillimin e sportit dhe të veprimtarive ripërtëritëse; </w:t>
      </w:r>
    </w:p>
    <w:p w:rsidR="00A169BB" w:rsidRPr="00B17D7D" w:rsidRDefault="00A169BB" w:rsidP="0017092F">
      <w:pPr>
        <w:spacing w:after="0"/>
        <w:ind w:left="360"/>
        <w:jc w:val="both"/>
        <w:rPr>
          <w:rFonts w:ascii="Times New Roman" w:eastAsia="Calibri" w:hAnsi="Times New Roman" w:cs="Times New Roman"/>
          <w:b/>
          <w:i/>
          <w:sz w:val="24"/>
          <w:szCs w:val="24"/>
        </w:rPr>
      </w:pPr>
      <w:r w:rsidRPr="00B17D7D">
        <w:rPr>
          <w:rFonts w:ascii="Times New Roman" w:eastAsia="Calibri" w:hAnsi="Times New Roman" w:cs="Times New Roman"/>
          <w:i/>
          <w:sz w:val="24"/>
          <w:szCs w:val="24"/>
        </w:rPr>
        <w:t xml:space="preserve">f) </w:t>
      </w:r>
      <w:r w:rsidRPr="00B17D7D">
        <w:rPr>
          <w:rFonts w:ascii="Times New Roman" w:eastAsia="Calibri" w:hAnsi="Times New Roman" w:cs="Times New Roman"/>
          <w:b/>
          <w:i/>
          <w:sz w:val="24"/>
          <w:szCs w:val="24"/>
        </w:rPr>
        <w:t xml:space="preserve">riaftësimin shëndetësor, edukimin e specializuar dhe integrimin në shoqëri të të paaftëve, si dhe përmirësimin në vazhdimësi të kushteve të tyre të jetesës; </w:t>
      </w:r>
    </w:p>
    <w:p w:rsidR="00A169BB" w:rsidRPr="00B17D7D" w:rsidRDefault="00A169BB" w:rsidP="0017092F">
      <w:pPr>
        <w:spacing w:after="0"/>
        <w:ind w:left="360"/>
        <w:jc w:val="both"/>
        <w:rPr>
          <w:rFonts w:ascii="Times New Roman" w:eastAsia="Calibri" w:hAnsi="Times New Roman" w:cs="Times New Roman"/>
          <w:i/>
          <w:sz w:val="24"/>
          <w:szCs w:val="24"/>
        </w:rPr>
      </w:pPr>
      <w:r w:rsidRPr="00B17D7D">
        <w:rPr>
          <w:rFonts w:ascii="Times New Roman" w:eastAsia="Calibri" w:hAnsi="Times New Roman" w:cs="Times New Roman"/>
          <w:i/>
          <w:sz w:val="24"/>
          <w:szCs w:val="24"/>
        </w:rPr>
        <w:t xml:space="preserve">g) mbrojtjen e trashëgimisë kombëtare, kulturore dhe kujdesin e veçantë për gjuhën shqipe. </w:t>
      </w:r>
    </w:p>
    <w:p w:rsidR="00A169BB" w:rsidRPr="00B17D7D" w:rsidRDefault="00A169BB" w:rsidP="0017092F">
      <w:pPr>
        <w:spacing w:after="0"/>
        <w:ind w:left="360"/>
        <w:jc w:val="both"/>
        <w:rPr>
          <w:rFonts w:ascii="Times New Roman" w:eastAsia="Calibri" w:hAnsi="Times New Roman" w:cs="Times New Roman"/>
          <w:b/>
          <w:i/>
          <w:sz w:val="24"/>
          <w:szCs w:val="24"/>
        </w:rPr>
      </w:pPr>
      <w:r w:rsidRPr="00B17D7D">
        <w:rPr>
          <w:rFonts w:ascii="Times New Roman" w:eastAsia="Calibri" w:hAnsi="Times New Roman" w:cs="Times New Roman"/>
          <w:i/>
          <w:sz w:val="24"/>
          <w:szCs w:val="24"/>
        </w:rPr>
        <w:t xml:space="preserve">2. Përmbushja e objektivave socialë nuk mund të kërkohet drejtpërdrejt në gjykatë. </w:t>
      </w:r>
      <w:r w:rsidRPr="00B17D7D">
        <w:rPr>
          <w:rFonts w:ascii="Times New Roman" w:eastAsia="Calibri" w:hAnsi="Times New Roman" w:cs="Times New Roman"/>
          <w:b/>
          <w:i/>
          <w:sz w:val="24"/>
          <w:szCs w:val="24"/>
        </w:rPr>
        <w:t>Ligji përcakton kushtet dhe masën në të cilat mund të kërkohet realizimi i këtyre objektivave.</w:t>
      </w:r>
    </w:p>
    <w:p w:rsidR="00A169BB" w:rsidRPr="00B17D7D" w:rsidRDefault="00A169BB" w:rsidP="0017092F">
      <w:pPr>
        <w:spacing w:after="0"/>
        <w:jc w:val="both"/>
        <w:rPr>
          <w:rFonts w:ascii="Times New Roman" w:eastAsia="Calibri" w:hAnsi="Times New Roman" w:cs="Times New Roman"/>
          <w:sz w:val="24"/>
          <w:szCs w:val="24"/>
        </w:rPr>
      </w:pPr>
    </w:p>
    <w:p w:rsidR="00A169BB" w:rsidRPr="00B17D7D" w:rsidRDefault="00A169BB"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t xml:space="preserve">Sa më sipër, është detyrë e ligjvënësit, që në çdo ligj që miraton, të kujdeset që të respektohen këto kërkesa dhe parime të sanksionuara në Kushtetutë. Veçanërisht kjo është e domosdoshme kur bëhet fjalë për miratimin e ligjit buxhetor, që përcakton shpërndarjen direkte të të ardhurave publike përgjatë një viti. </w:t>
      </w:r>
    </w:p>
    <w:p w:rsidR="00A169BB" w:rsidRPr="00B17D7D" w:rsidRDefault="00A169BB" w:rsidP="0017092F">
      <w:pPr>
        <w:spacing w:after="0"/>
        <w:jc w:val="both"/>
        <w:rPr>
          <w:rFonts w:ascii="Times New Roman" w:eastAsia="Calibri" w:hAnsi="Times New Roman" w:cs="Times New Roman"/>
          <w:sz w:val="24"/>
          <w:szCs w:val="24"/>
        </w:rPr>
      </w:pPr>
    </w:p>
    <w:p w:rsidR="00A169BB" w:rsidRPr="00B17D7D" w:rsidRDefault="00A169BB" w:rsidP="0017092F">
      <w:pPr>
        <w:spacing w:after="0"/>
        <w:jc w:val="both"/>
        <w:rPr>
          <w:rFonts w:ascii="Times New Roman" w:eastAsia="Calibri" w:hAnsi="Times New Roman" w:cs="Times New Roman"/>
          <w:sz w:val="24"/>
          <w:szCs w:val="24"/>
        </w:rPr>
      </w:pPr>
      <w:r w:rsidRPr="00B17D7D">
        <w:rPr>
          <w:rFonts w:ascii="Times New Roman" w:eastAsia="Calibri" w:hAnsi="Times New Roman" w:cs="Times New Roman"/>
          <w:sz w:val="24"/>
          <w:szCs w:val="24"/>
        </w:rPr>
        <w:lastRenderedPageBreak/>
        <w:t>Alokimi i fondeve buxhetore, por mbi të gjitha dhe mënyra se si analizohen dhe orientohen politikat ekonomike dhe fiskale, lidhet drejtpërsëdrejti edhe me mundësimin e respektimit të parimeve të mbrojtura nga Kushtetuta e vendit.</w:t>
      </w:r>
    </w:p>
    <w:p w:rsidR="00A169BB" w:rsidRPr="00B17D7D" w:rsidRDefault="00A169BB" w:rsidP="0017092F">
      <w:pPr>
        <w:spacing w:after="0"/>
        <w:jc w:val="both"/>
        <w:rPr>
          <w:rFonts w:ascii="Times New Roman" w:eastAsia="Calibri" w:hAnsi="Times New Roman" w:cs="Times New Roman"/>
          <w:sz w:val="24"/>
          <w:szCs w:val="24"/>
        </w:rPr>
      </w:pPr>
    </w:p>
    <w:p w:rsidR="007924E0" w:rsidRPr="00B17D7D" w:rsidRDefault="00A169BB" w:rsidP="0017092F">
      <w:pPr>
        <w:spacing w:after="0"/>
        <w:jc w:val="both"/>
        <w:rPr>
          <w:rFonts w:ascii="Times New Roman" w:hAnsi="Times New Roman" w:cs="Times New Roman"/>
          <w:b/>
          <w:sz w:val="24"/>
          <w:szCs w:val="24"/>
        </w:rPr>
      </w:pPr>
      <w:r w:rsidRPr="00B17D7D">
        <w:rPr>
          <w:rFonts w:ascii="Times New Roman" w:hAnsi="Times New Roman" w:cs="Times New Roman"/>
          <w:sz w:val="24"/>
          <w:szCs w:val="24"/>
        </w:rPr>
        <w:t>P</w:t>
      </w:r>
      <w:r w:rsidR="0017092F" w:rsidRPr="00B17D7D">
        <w:rPr>
          <w:rFonts w:ascii="Times New Roman" w:hAnsi="Times New Roman" w:cs="Times New Roman"/>
          <w:sz w:val="24"/>
          <w:szCs w:val="24"/>
        </w:rPr>
        <w:t>ë</w:t>
      </w:r>
      <w:r w:rsidRPr="00B17D7D">
        <w:rPr>
          <w:rFonts w:ascii="Times New Roman" w:hAnsi="Times New Roman" w:cs="Times New Roman"/>
          <w:sz w:val="24"/>
          <w:szCs w:val="24"/>
        </w:rPr>
        <w:t>r m</w:t>
      </w:r>
      <w:r w:rsidR="0017092F" w:rsidRPr="00B17D7D">
        <w:rPr>
          <w:rFonts w:ascii="Times New Roman" w:hAnsi="Times New Roman" w:cs="Times New Roman"/>
          <w:sz w:val="24"/>
          <w:szCs w:val="24"/>
        </w:rPr>
        <w:t>ë</w:t>
      </w:r>
      <w:r w:rsidRPr="00B17D7D">
        <w:rPr>
          <w:rFonts w:ascii="Times New Roman" w:hAnsi="Times New Roman" w:cs="Times New Roman"/>
          <w:sz w:val="24"/>
          <w:szCs w:val="24"/>
        </w:rPr>
        <w:t xml:space="preserve"> tep</w:t>
      </w:r>
      <w:r w:rsidR="0017092F" w:rsidRPr="00B17D7D">
        <w:rPr>
          <w:rFonts w:ascii="Times New Roman" w:hAnsi="Times New Roman" w:cs="Times New Roman"/>
          <w:sz w:val="24"/>
          <w:szCs w:val="24"/>
        </w:rPr>
        <w:t>ë</w:t>
      </w:r>
      <w:r w:rsidRPr="00B17D7D">
        <w:rPr>
          <w:rFonts w:ascii="Times New Roman" w:hAnsi="Times New Roman" w:cs="Times New Roman"/>
          <w:sz w:val="24"/>
          <w:szCs w:val="24"/>
        </w:rPr>
        <w:t xml:space="preserve">r, </w:t>
      </w:r>
      <w:r w:rsidR="005B638B" w:rsidRPr="00B17D7D">
        <w:rPr>
          <w:rFonts w:ascii="Times New Roman" w:hAnsi="Times New Roman" w:cs="Times New Roman"/>
          <w:sz w:val="24"/>
          <w:szCs w:val="24"/>
        </w:rPr>
        <w:t>rritja e shpejtë e borxhit dhe perspektiva shumë e rrezikuar kërkon vendos</w:t>
      </w:r>
      <w:r w:rsidRPr="00B17D7D">
        <w:rPr>
          <w:rFonts w:ascii="Times New Roman" w:hAnsi="Times New Roman" w:cs="Times New Roman"/>
          <w:sz w:val="24"/>
          <w:szCs w:val="24"/>
        </w:rPr>
        <w:t>jen e një kufiri ligjor të tij, nd</w:t>
      </w:r>
      <w:r w:rsidR="0017092F" w:rsidRPr="00B17D7D">
        <w:rPr>
          <w:rFonts w:ascii="Times New Roman" w:hAnsi="Times New Roman" w:cs="Times New Roman"/>
          <w:sz w:val="24"/>
          <w:szCs w:val="24"/>
        </w:rPr>
        <w:t>ë</w:t>
      </w:r>
      <w:r w:rsidRPr="00B17D7D">
        <w:rPr>
          <w:rFonts w:ascii="Times New Roman" w:hAnsi="Times New Roman" w:cs="Times New Roman"/>
          <w:sz w:val="24"/>
          <w:szCs w:val="24"/>
        </w:rPr>
        <w:t>rkoh</w:t>
      </w:r>
      <w:r w:rsidR="0017092F" w:rsidRPr="00B17D7D">
        <w:rPr>
          <w:rFonts w:ascii="Times New Roman" w:hAnsi="Times New Roman" w:cs="Times New Roman"/>
          <w:sz w:val="24"/>
          <w:szCs w:val="24"/>
        </w:rPr>
        <w:t>ë</w:t>
      </w:r>
      <w:r w:rsidRPr="00B17D7D">
        <w:rPr>
          <w:rFonts w:ascii="Times New Roman" w:hAnsi="Times New Roman" w:cs="Times New Roman"/>
          <w:sz w:val="24"/>
          <w:szCs w:val="24"/>
        </w:rPr>
        <w:t xml:space="preserve"> q</w:t>
      </w:r>
      <w:r w:rsidR="0017092F" w:rsidRPr="00B17D7D">
        <w:rPr>
          <w:rFonts w:ascii="Times New Roman" w:hAnsi="Times New Roman" w:cs="Times New Roman"/>
          <w:sz w:val="24"/>
          <w:szCs w:val="24"/>
        </w:rPr>
        <w:t>ë</w:t>
      </w:r>
      <w:r w:rsidRPr="00B17D7D">
        <w:rPr>
          <w:rFonts w:ascii="Times New Roman" w:hAnsi="Times New Roman" w:cs="Times New Roman"/>
          <w:sz w:val="24"/>
          <w:szCs w:val="24"/>
        </w:rPr>
        <w:t xml:space="preserve"> </w:t>
      </w:r>
      <w:r w:rsidR="005B638B" w:rsidRPr="00B17D7D">
        <w:rPr>
          <w:rFonts w:ascii="Times New Roman" w:hAnsi="Times New Roman" w:cs="Times New Roman"/>
          <w:bCs/>
          <w:sz w:val="24"/>
          <w:szCs w:val="24"/>
        </w:rPr>
        <w:t xml:space="preserve">përmes ndryshimeve </w:t>
      </w:r>
      <w:r w:rsidR="00B17D7D" w:rsidRPr="00B17D7D">
        <w:rPr>
          <w:rFonts w:ascii="Times New Roman" w:hAnsi="Times New Roman" w:cs="Times New Roman"/>
          <w:bCs/>
          <w:sz w:val="24"/>
          <w:szCs w:val="24"/>
        </w:rPr>
        <w:t xml:space="preserve">të fundit që realizuan </w:t>
      </w:r>
      <w:r w:rsidR="005B638B" w:rsidRPr="00B17D7D">
        <w:rPr>
          <w:rFonts w:ascii="Times New Roman" w:hAnsi="Times New Roman" w:cs="Times New Roman"/>
          <w:bCs/>
          <w:sz w:val="24"/>
          <w:szCs w:val="24"/>
        </w:rPr>
        <w:t xml:space="preserve">në </w:t>
      </w:r>
      <w:r w:rsidR="005B638B" w:rsidRPr="00B17D7D">
        <w:rPr>
          <w:rFonts w:ascii="Times New Roman" w:hAnsi="Times New Roman" w:cs="Times New Roman"/>
          <w:sz w:val="24"/>
          <w:szCs w:val="24"/>
        </w:rPr>
        <w:t>ligjin nr. 9936, datë 26.6.2008 “</w:t>
      </w:r>
      <w:r w:rsidR="005B638B" w:rsidRPr="00E530C7">
        <w:rPr>
          <w:rFonts w:ascii="Times New Roman" w:hAnsi="Times New Roman" w:cs="Times New Roman"/>
          <w:i/>
          <w:sz w:val="24"/>
          <w:szCs w:val="24"/>
        </w:rPr>
        <w:t>Për menaxhimin e sistemit buxhetor në Republikën e Shqipërisë</w:t>
      </w:r>
      <w:r w:rsidR="005B638B" w:rsidRPr="00B17D7D">
        <w:rPr>
          <w:rFonts w:ascii="Times New Roman" w:hAnsi="Times New Roman" w:cs="Times New Roman"/>
          <w:sz w:val="24"/>
          <w:szCs w:val="24"/>
        </w:rPr>
        <w:t xml:space="preserve">”, të </w:t>
      </w:r>
      <w:r w:rsidR="00187E84" w:rsidRPr="00B17D7D">
        <w:rPr>
          <w:rFonts w:ascii="Times New Roman" w:hAnsi="Times New Roman" w:cs="Times New Roman"/>
          <w:sz w:val="24"/>
          <w:szCs w:val="24"/>
        </w:rPr>
        <w:t>ndryshuar, Qeveria dhe Kuvendi,</w:t>
      </w:r>
      <w:r w:rsidR="005B638B" w:rsidRPr="00B17D7D">
        <w:rPr>
          <w:rFonts w:ascii="Times New Roman" w:hAnsi="Times New Roman" w:cs="Times New Roman"/>
          <w:sz w:val="24"/>
          <w:szCs w:val="24"/>
        </w:rPr>
        <w:t xml:space="preserve"> kanë heq</w:t>
      </w:r>
      <w:r w:rsidR="00187E84" w:rsidRPr="00B17D7D">
        <w:rPr>
          <w:rFonts w:ascii="Times New Roman" w:hAnsi="Times New Roman" w:cs="Times New Roman"/>
          <w:sz w:val="24"/>
          <w:szCs w:val="24"/>
        </w:rPr>
        <w:t xml:space="preserve">ur çdo pengesë ligjore për t’i </w:t>
      </w:r>
      <w:r w:rsidR="005B638B" w:rsidRPr="00B17D7D">
        <w:rPr>
          <w:rFonts w:ascii="Times New Roman" w:hAnsi="Times New Roman" w:cs="Times New Roman"/>
          <w:sz w:val="24"/>
          <w:szCs w:val="24"/>
        </w:rPr>
        <w:t xml:space="preserve">hapur rrugë rritjes pa kufi të borxhit, </w:t>
      </w:r>
      <w:r w:rsidR="005B638B" w:rsidRPr="00B17D7D">
        <w:rPr>
          <w:rFonts w:ascii="Times New Roman" w:hAnsi="Times New Roman" w:cs="Times New Roman"/>
          <w:b/>
          <w:sz w:val="24"/>
          <w:szCs w:val="24"/>
        </w:rPr>
        <w:t>duke i vendosur financat e vendit në një pozitë të pambrojtur, ku është i pritshëm përkeqësimi i parametrave makroekonomikë të të gjithë sistemit buxhetor, me pasojë c</w:t>
      </w:r>
      <w:r w:rsidR="00187E84" w:rsidRPr="00B17D7D">
        <w:rPr>
          <w:rFonts w:ascii="Times New Roman" w:hAnsi="Times New Roman" w:cs="Times New Roman"/>
          <w:b/>
          <w:sz w:val="24"/>
          <w:szCs w:val="24"/>
        </w:rPr>
        <w:t>e</w:t>
      </w:r>
      <w:r w:rsidR="005B638B" w:rsidRPr="00B17D7D">
        <w:rPr>
          <w:rFonts w:ascii="Times New Roman" w:hAnsi="Times New Roman" w:cs="Times New Roman"/>
          <w:b/>
          <w:sz w:val="24"/>
          <w:szCs w:val="24"/>
        </w:rPr>
        <w:t>nimin e interesit publik të përgjithshëm.</w:t>
      </w:r>
    </w:p>
    <w:p w:rsidR="00A169BB" w:rsidRDefault="00A169BB" w:rsidP="0017092F">
      <w:pPr>
        <w:spacing w:after="0"/>
        <w:jc w:val="both"/>
        <w:rPr>
          <w:rFonts w:ascii="Times New Roman" w:hAnsi="Times New Roman" w:cs="Times New Roman"/>
          <w:sz w:val="24"/>
          <w:szCs w:val="24"/>
        </w:rPr>
      </w:pPr>
    </w:p>
    <w:p w:rsidR="00E5729D" w:rsidRPr="00E5729D" w:rsidRDefault="00E5729D" w:rsidP="0017092F">
      <w:pPr>
        <w:spacing w:after="0"/>
        <w:jc w:val="both"/>
        <w:rPr>
          <w:rFonts w:ascii="Times New Roman" w:hAnsi="Times New Roman" w:cs="Times New Roman"/>
          <w:b/>
          <w:sz w:val="24"/>
          <w:szCs w:val="24"/>
          <w:u w:val="single"/>
        </w:rPr>
      </w:pPr>
      <w:r w:rsidRPr="00E5729D">
        <w:rPr>
          <w:rFonts w:ascii="Times New Roman" w:hAnsi="Times New Roman" w:cs="Times New Roman"/>
          <w:b/>
          <w:sz w:val="24"/>
          <w:szCs w:val="24"/>
          <w:u w:val="single"/>
        </w:rPr>
        <w:t>K</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to gjetje kaq shqet</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suese duhet t</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 xml:space="preserve"> p</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rballen me transparenc</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 xml:space="preserve"> dhe debat t</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 xml:space="preserve"> hapur e gjith</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p</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rshir</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s, sepse vet</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m n</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 xml:space="preserve"> k</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t</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 xml:space="preserve"> m</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nyr</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 xml:space="preserve"> lufta antikorrupsion b</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het efektive dhe e v</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rtet</w:t>
      </w:r>
      <w:r>
        <w:rPr>
          <w:rFonts w:ascii="Times New Roman" w:hAnsi="Times New Roman" w:cs="Times New Roman"/>
          <w:b/>
          <w:sz w:val="24"/>
          <w:szCs w:val="24"/>
          <w:u w:val="single"/>
        </w:rPr>
        <w:t>ë</w:t>
      </w:r>
      <w:r w:rsidRPr="00E5729D">
        <w:rPr>
          <w:rFonts w:ascii="Times New Roman" w:hAnsi="Times New Roman" w:cs="Times New Roman"/>
          <w:b/>
          <w:sz w:val="24"/>
          <w:szCs w:val="24"/>
          <w:u w:val="single"/>
        </w:rPr>
        <w:t xml:space="preserve">.  </w:t>
      </w:r>
    </w:p>
    <w:p w:rsidR="00E5729D" w:rsidRPr="00E5729D" w:rsidRDefault="00E5729D" w:rsidP="0017092F">
      <w:pPr>
        <w:spacing w:after="0"/>
        <w:jc w:val="both"/>
        <w:rPr>
          <w:rFonts w:ascii="Times New Roman" w:hAnsi="Times New Roman" w:cs="Times New Roman"/>
          <w:b/>
          <w:sz w:val="24"/>
          <w:szCs w:val="24"/>
          <w:u w:val="single"/>
        </w:rPr>
      </w:pPr>
    </w:p>
    <w:p w:rsidR="002E5021" w:rsidRDefault="00A169BB" w:rsidP="0017092F">
      <w:pPr>
        <w:spacing w:after="0"/>
        <w:jc w:val="both"/>
        <w:rPr>
          <w:rFonts w:ascii="Times New Roman" w:hAnsi="Times New Roman" w:cs="Times New Roman"/>
          <w:sz w:val="24"/>
          <w:szCs w:val="24"/>
        </w:rPr>
      </w:pPr>
      <w:r w:rsidRPr="00B17D7D">
        <w:rPr>
          <w:rFonts w:ascii="Times New Roman" w:eastAsia="Times New Roman" w:hAnsi="Times New Roman" w:cs="Times New Roman"/>
          <w:sz w:val="24"/>
          <w:szCs w:val="24"/>
        </w:rPr>
        <w:t>Ndaj në</w:t>
      </w:r>
      <w:r w:rsidRPr="00B17D7D">
        <w:rPr>
          <w:rFonts w:ascii="Times New Roman" w:hAnsi="Times New Roman" w:cs="Times New Roman"/>
          <w:sz w:val="24"/>
          <w:szCs w:val="24"/>
        </w:rPr>
        <w:t xml:space="preserve"> bindje të Kushtetutës dhe në zbatim të nenit 85, pika 1 të saj, </w:t>
      </w:r>
      <w:r w:rsidRPr="00B17D7D">
        <w:rPr>
          <w:rFonts w:ascii="Times New Roman" w:hAnsi="Times New Roman" w:cs="Times New Roman"/>
          <w:b/>
          <w:bCs/>
          <w:sz w:val="24"/>
          <w:szCs w:val="24"/>
        </w:rPr>
        <w:t>kam vendosur kthimin për rishqyrtim të ligjit nr. 115/2021 “</w:t>
      </w:r>
      <w:r w:rsidRPr="00B17D7D">
        <w:rPr>
          <w:rFonts w:ascii="Times New Roman" w:hAnsi="Times New Roman" w:cs="Times New Roman"/>
          <w:b/>
          <w:bCs/>
          <w:i/>
          <w:iCs/>
          <w:sz w:val="24"/>
          <w:szCs w:val="24"/>
        </w:rPr>
        <w:t>Për buxhetin e vitit 2022”</w:t>
      </w:r>
      <w:r w:rsidR="00A33475" w:rsidRPr="00B17D7D">
        <w:rPr>
          <w:rFonts w:ascii="Times New Roman" w:hAnsi="Times New Roman" w:cs="Times New Roman"/>
          <w:b/>
          <w:bCs/>
          <w:i/>
          <w:iCs/>
          <w:sz w:val="24"/>
          <w:szCs w:val="24"/>
        </w:rPr>
        <w:t xml:space="preserve">, </w:t>
      </w:r>
      <w:r w:rsidR="00A33475" w:rsidRPr="00B17D7D">
        <w:rPr>
          <w:rFonts w:ascii="Times New Roman" w:hAnsi="Times New Roman" w:cs="Times New Roman"/>
          <w:sz w:val="24"/>
          <w:szCs w:val="24"/>
        </w:rPr>
        <w:t xml:space="preserve">pasi parashikimi i kryer nga Qeveria dhe i miratuar nga ligjvënësi është i cekët dhe nuk i përgjigjet nevojave, pritshmërive dhe as kërkesave </w:t>
      </w:r>
      <w:r w:rsidR="00B17D7D" w:rsidRPr="00B17D7D">
        <w:rPr>
          <w:rFonts w:ascii="Times New Roman" w:hAnsi="Times New Roman" w:cs="Times New Roman"/>
          <w:sz w:val="24"/>
          <w:szCs w:val="24"/>
        </w:rPr>
        <w:t xml:space="preserve">reale </w:t>
      </w:r>
      <w:r w:rsidR="00A33475" w:rsidRPr="00B17D7D">
        <w:rPr>
          <w:rFonts w:ascii="Times New Roman" w:hAnsi="Times New Roman" w:cs="Times New Roman"/>
          <w:sz w:val="24"/>
          <w:szCs w:val="24"/>
        </w:rPr>
        <w:t xml:space="preserve">të shoqërisë dhe nuk ka në fokus as forcimin e ekonomisë, mbështetjen e biznesit dhe mirëqënien e qytetarëve.   </w:t>
      </w:r>
    </w:p>
    <w:p w:rsidR="00053717" w:rsidRDefault="00053717" w:rsidP="0017092F">
      <w:pPr>
        <w:spacing w:after="0"/>
        <w:jc w:val="both"/>
        <w:rPr>
          <w:rFonts w:ascii="Times New Roman" w:hAnsi="Times New Roman" w:cs="Times New Roman"/>
          <w:sz w:val="24"/>
          <w:szCs w:val="24"/>
        </w:rPr>
      </w:pPr>
    </w:p>
    <w:p w:rsidR="00053717" w:rsidRPr="00B17D7D" w:rsidRDefault="00053717" w:rsidP="0017092F">
      <w:pPr>
        <w:spacing w:after="0"/>
        <w:jc w:val="both"/>
        <w:rPr>
          <w:rFonts w:ascii="Times New Roman" w:hAnsi="Times New Roman" w:cs="Times New Roman"/>
          <w:b/>
          <w:bCs/>
          <w:i/>
          <w:iCs/>
          <w:sz w:val="24"/>
          <w:szCs w:val="24"/>
        </w:rPr>
      </w:pPr>
      <w:r>
        <w:rPr>
          <w:rFonts w:ascii="Times New Roman" w:hAnsi="Times New Roman" w:cs="Times New Roman"/>
          <w:sz w:val="24"/>
          <w:szCs w:val="24"/>
        </w:rPr>
        <w:t xml:space="preserve">Si President i Republikës, i bëj thirrje Kuvendit të Shqipërisë, që të vlerësojë me përgjegjshmëri në respekt të interesit të gjerë publik dhe të shqetësimeve të mëdha të qytetarëve dhe të rishikojë Buxhetin e vitit 2022, sipas gjetjeve dhe problematikave të konstatuara në këtë arsyetim. </w:t>
      </w:r>
    </w:p>
    <w:p w:rsidR="00E5729D" w:rsidRDefault="00E5729D" w:rsidP="0017092F">
      <w:pPr>
        <w:spacing w:after="0"/>
        <w:jc w:val="right"/>
        <w:rPr>
          <w:rFonts w:ascii="Times New Roman" w:hAnsi="Times New Roman" w:cs="Times New Roman"/>
          <w:b/>
          <w:bCs/>
          <w:sz w:val="24"/>
          <w:szCs w:val="24"/>
        </w:rPr>
      </w:pPr>
    </w:p>
    <w:p w:rsidR="00E5729D" w:rsidRDefault="00E5729D" w:rsidP="0017092F">
      <w:pPr>
        <w:spacing w:after="0"/>
        <w:jc w:val="right"/>
        <w:rPr>
          <w:rFonts w:ascii="Times New Roman" w:hAnsi="Times New Roman" w:cs="Times New Roman"/>
          <w:b/>
          <w:bCs/>
          <w:sz w:val="24"/>
          <w:szCs w:val="24"/>
        </w:rPr>
      </w:pPr>
    </w:p>
    <w:p w:rsidR="007924E0" w:rsidRPr="00B17D7D" w:rsidRDefault="00E5729D" w:rsidP="0017092F">
      <w:pPr>
        <w:spacing w:after="0"/>
        <w:jc w:val="right"/>
        <w:rPr>
          <w:rFonts w:ascii="Times New Roman" w:hAnsi="Times New Roman" w:cs="Times New Roman"/>
          <w:b/>
          <w:bCs/>
          <w:sz w:val="24"/>
          <w:szCs w:val="24"/>
        </w:rPr>
      </w:pPr>
      <w:r>
        <w:rPr>
          <w:rFonts w:ascii="Times New Roman" w:hAnsi="Times New Roman" w:cs="Times New Roman"/>
          <w:b/>
          <w:bCs/>
          <w:sz w:val="24"/>
          <w:szCs w:val="24"/>
        </w:rPr>
        <w:t>PRESIDENTI I REPUBLIKËS</w:t>
      </w:r>
      <w:r w:rsidRPr="00B17D7D">
        <w:rPr>
          <w:rFonts w:ascii="Times New Roman" w:hAnsi="Times New Roman" w:cs="Times New Roman"/>
          <w:b/>
          <w:bCs/>
          <w:sz w:val="24"/>
          <w:szCs w:val="24"/>
        </w:rPr>
        <w:t xml:space="preserve"> </w:t>
      </w:r>
    </w:p>
    <w:p w:rsidR="00B17D7D" w:rsidRDefault="00B17D7D" w:rsidP="0017092F">
      <w:pPr>
        <w:spacing w:after="0"/>
        <w:jc w:val="right"/>
        <w:rPr>
          <w:rFonts w:ascii="Times New Roman" w:hAnsi="Times New Roman" w:cs="Times New Roman"/>
          <w:sz w:val="24"/>
          <w:szCs w:val="24"/>
        </w:rPr>
      </w:pPr>
    </w:p>
    <w:p w:rsidR="00E5729D" w:rsidRDefault="00E5729D" w:rsidP="0017092F">
      <w:pPr>
        <w:spacing w:after="0"/>
        <w:jc w:val="right"/>
        <w:rPr>
          <w:rFonts w:ascii="Times New Roman" w:hAnsi="Times New Roman" w:cs="Times New Roman"/>
          <w:sz w:val="24"/>
          <w:szCs w:val="24"/>
        </w:rPr>
      </w:pPr>
    </w:p>
    <w:p w:rsidR="00070AB6" w:rsidRPr="00B17D7D" w:rsidRDefault="007924E0" w:rsidP="00E5729D">
      <w:pPr>
        <w:spacing w:after="0"/>
        <w:jc w:val="right"/>
        <w:rPr>
          <w:rFonts w:ascii="Times New Roman" w:hAnsi="Times New Roman" w:cs="Times New Roman"/>
          <w:sz w:val="24"/>
          <w:szCs w:val="24"/>
        </w:rPr>
      </w:pPr>
      <w:r w:rsidRPr="00B17D7D">
        <w:rPr>
          <w:rFonts w:ascii="Times New Roman" w:hAnsi="Times New Roman" w:cs="Times New Roman"/>
          <w:b/>
          <w:bCs/>
          <w:sz w:val="24"/>
          <w:szCs w:val="24"/>
        </w:rPr>
        <w:t xml:space="preserve">Ilir </w:t>
      </w:r>
      <w:r w:rsidR="00E5729D" w:rsidRPr="00B17D7D">
        <w:rPr>
          <w:rFonts w:ascii="Times New Roman" w:hAnsi="Times New Roman" w:cs="Times New Roman"/>
          <w:b/>
          <w:bCs/>
          <w:sz w:val="24"/>
          <w:szCs w:val="24"/>
        </w:rPr>
        <w:t>META</w:t>
      </w:r>
    </w:p>
    <w:sectPr w:rsidR="00070AB6" w:rsidRPr="00B17D7D" w:rsidSect="00AD48AF">
      <w:footerReference w:type="default" r:id="rId8"/>
      <w:footerReference w:type="first" r:id="rId9"/>
      <w:pgSz w:w="11907" w:h="16839" w:code="9"/>
      <w:pgMar w:top="1440" w:right="1440"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6E6" w:rsidRDefault="003826E6" w:rsidP="00EC15BC">
      <w:pPr>
        <w:spacing w:after="0" w:line="240" w:lineRule="auto"/>
      </w:pPr>
      <w:r>
        <w:separator/>
      </w:r>
    </w:p>
  </w:endnote>
  <w:endnote w:type="continuationSeparator" w:id="0">
    <w:p w:rsidR="003826E6" w:rsidRDefault="003826E6" w:rsidP="00EC1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204887"/>
      <w:docPartObj>
        <w:docPartGallery w:val="Page Numbers (Bottom of Page)"/>
        <w:docPartUnique/>
      </w:docPartObj>
    </w:sdtPr>
    <w:sdtEndPr>
      <w:rPr>
        <w:noProof/>
      </w:rPr>
    </w:sdtEndPr>
    <w:sdtContent>
      <w:p w:rsidR="00E5729D" w:rsidRDefault="00E5729D">
        <w:pPr>
          <w:pStyle w:val="Footer"/>
          <w:jc w:val="right"/>
        </w:pPr>
        <w:r>
          <w:fldChar w:fldCharType="begin"/>
        </w:r>
        <w:r>
          <w:instrText xml:space="preserve"> PAGE   \* MERGEFORMAT </w:instrText>
        </w:r>
        <w:r>
          <w:fldChar w:fldCharType="separate"/>
        </w:r>
        <w:r w:rsidR="00625726">
          <w:rPr>
            <w:noProof/>
          </w:rPr>
          <w:t>2</w:t>
        </w:r>
        <w:r>
          <w:rPr>
            <w:noProof/>
          </w:rPr>
          <w:fldChar w:fldCharType="end"/>
        </w:r>
      </w:p>
    </w:sdtContent>
  </w:sdt>
  <w:p w:rsidR="00E5729D" w:rsidRDefault="00E572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174374"/>
      <w:docPartObj>
        <w:docPartGallery w:val="Page Numbers (Bottom of Page)"/>
        <w:docPartUnique/>
      </w:docPartObj>
    </w:sdtPr>
    <w:sdtEndPr>
      <w:rPr>
        <w:noProof/>
      </w:rPr>
    </w:sdtEndPr>
    <w:sdtContent>
      <w:p w:rsidR="00E5729D" w:rsidRDefault="00E5729D">
        <w:pPr>
          <w:pStyle w:val="Footer"/>
          <w:jc w:val="right"/>
        </w:pPr>
        <w:r>
          <w:fldChar w:fldCharType="begin"/>
        </w:r>
        <w:r>
          <w:instrText xml:space="preserve"> PAGE   \* MERGEFORMAT </w:instrText>
        </w:r>
        <w:r>
          <w:fldChar w:fldCharType="separate"/>
        </w:r>
        <w:r w:rsidR="00625726">
          <w:rPr>
            <w:noProof/>
          </w:rPr>
          <w:t>1</w:t>
        </w:r>
        <w:r>
          <w:rPr>
            <w:noProof/>
          </w:rPr>
          <w:fldChar w:fldCharType="end"/>
        </w:r>
      </w:p>
    </w:sdtContent>
  </w:sdt>
  <w:p w:rsidR="00E5729D" w:rsidRDefault="00E572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6E6" w:rsidRDefault="003826E6" w:rsidP="00EC15BC">
      <w:pPr>
        <w:spacing w:after="0" w:line="240" w:lineRule="auto"/>
      </w:pPr>
      <w:r>
        <w:separator/>
      </w:r>
    </w:p>
  </w:footnote>
  <w:footnote w:type="continuationSeparator" w:id="0">
    <w:p w:rsidR="003826E6" w:rsidRDefault="003826E6" w:rsidP="00EC15BC">
      <w:pPr>
        <w:spacing w:after="0" w:line="240" w:lineRule="auto"/>
      </w:pPr>
      <w:r>
        <w:continuationSeparator/>
      </w:r>
    </w:p>
  </w:footnote>
  <w:footnote w:id="1">
    <w:p w:rsidR="00E5729D" w:rsidRPr="00010BF9" w:rsidRDefault="00E5729D" w:rsidP="00010BF9">
      <w:pPr>
        <w:pStyle w:val="FootnoteText"/>
        <w:ind w:hanging="180"/>
        <w:rPr>
          <w:rFonts w:ascii="Times New Roman" w:hAnsi="Times New Roman" w:cs="Times New Roman"/>
          <w:bCs/>
          <w:sz w:val="22"/>
          <w:szCs w:val="22"/>
        </w:rPr>
      </w:pPr>
      <w:r>
        <w:rPr>
          <w:rStyle w:val="FootnoteReference"/>
        </w:rPr>
        <w:footnoteRef/>
      </w:r>
      <w:r>
        <w:t xml:space="preserve">  </w:t>
      </w:r>
      <w:r w:rsidRPr="00010BF9">
        <w:rPr>
          <w:rFonts w:ascii="Times New Roman" w:hAnsi="Times New Roman" w:cs="Times New Roman"/>
          <w:b/>
          <w:sz w:val="22"/>
          <w:szCs w:val="22"/>
        </w:rPr>
        <w:t>Burimi:</w:t>
      </w:r>
      <w:r w:rsidRPr="00010BF9">
        <w:rPr>
          <w:rFonts w:ascii="Times New Roman" w:hAnsi="Times New Roman" w:cs="Times New Roman"/>
          <w:sz w:val="22"/>
          <w:szCs w:val="22"/>
        </w:rPr>
        <w:t xml:space="preserve"> IMF World Economic Outlook, 2021 &amp; World Bank </w:t>
      </w:r>
      <w:r w:rsidRPr="00010BF9">
        <w:rPr>
          <w:rFonts w:ascii="Times New Roman" w:hAnsi="Times New Roman" w:cs="Times New Roman"/>
          <w:bCs/>
          <w:sz w:val="22"/>
          <w:szCs w:val="22"/>
        </w:rPr>
        <w:t>Western Balkans Regular Economic Report: Fall 2021.</w:t>
      </w:r>
    </w:p>
  </w:footnote>
  <w:footnote w:id="2">
    <w:p w:rsidR="00E5729D" w:rsidRPr="000C1685" w:rsidRDefault="00E5729D" w:rsidP="000C1685">
      <w:pPr>
        <w:spacing w:after="0"/>
        <w:jc w:val="both"/>
        <w:rPr>
          <w:rFonts w:ascii="Times New Roman" w:eastAsia="Calibri" w:hAnsi="Times New Roman" w:cs="Times New Roman"/>
          <w:sz w:val="24"/>
          <w:szCs w:val="24"/>
        </w:rPr>
      </w:pPr>
      <w:r>
        <w:rPr>
          <w:rStyle w:val="FootnoteReference"/>
        </w:rPr>
        <w:footnoteRef/>
      </w:r>
      <w:r>
        <w:t xml:space="preserve"> </w:t>
      </w:r>
      <w:r w:rsidRPr="000C1685">
        <w:rPr>
          <w:rFonts w:ascii="Times New Roman" w:eastAsia="Calibri" w:hAnsi="Times New Roman" w:cs="Times New Roman"/>
          <w:sz w:val="24"/>
          <w:szCs w:val="24"/>
        </w:rPr>
        <w:t>Burimi: Doing Business 2020 dhe Ministria e Financave</w:t>
      </w:r>
    </w:p>
  </w:footnote>
  <w:footnote w:id="3">
    <w:p w:rsidR="00E5729D" w:rsidRPr="000C1685" w:rsidRDefault="00E5729D">
      <w:pPr>
        <w:pStyle w:val="FootnoteText"/>
        <w:rPr>
          <w:rFonts w:ascii="Times New Roman" w:hAnsi="Times New Roman" w:cs="Times New Roman"/>
          <w:sz w:val="24"/>
          <w:szCs w:val="24"/>
        </w:rPr>
      </w:pPr>
      <w:r w:rsidRPr="000C1685">
        <w:rPr>
          <w:rStyle w:val="FootnoteReference"/>
          <w:rFonts w:ascii="Times New Roman" w:hAnsi="Times New Roman" w:cs="Times New Roman"/>
          <w:sz w:val="24"/>
          <w:szCs w:val="24"/>
        </w:rPr>
        <w:footnoteRef/>
      </w:r>
      <w:r w:rsidRPr="000C1685">
        <w:rPr>
          <w:rFonts w:ascii="Times New Roman" w:hAnsi="Times New Roman" w:cs="Times New Roman"/>
          <w:sz w:val="24"/>
          <w:szCs w:val="24"/>
        </w:rPr>
        <w:t xml:space="preserve"> </w:t>
      </w:r>
      <w:r>
        <w:rPr>
          <w:rFonts w:ascii="Times New Roman" w:hAnsi="Times New Roman" w:cs="Times New Roman"/>
          <w:sz w:val="24"/>
          <w:szCs w:val="24"/>
        </w:rPr>
        <w:t>Burimi</w:t>
      </w:r>
      <w:r w:rsidRPr="000C1685">
        <w:rPr>
          <w:rFonts w:ascii="Times New Roman" w:hAnsi="Times New Roman" w:cs="Times New Roman"/>
          <w:sz w:val="24"/>
          <w:szCs w:val="24"/>
        </w:rPr>
        <w:t>: ISSH dhe INSTAT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097A"/>
    <w:multiLevelType w:val="hybridMultilevel"/>
    <w:tmpl w:val="963AC7F0"/>
    <w:lvl w:ilvl="0" w:tplc="79A05E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972014"/>
    <w:multiLevelType w:val="hybridMultilevel"/>
    <w:tmpl w:val="BBBCA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9584B"/>
    <w:multiLevelType w:val="multilevel"/>
    <w:tmpl w:val="70AA9C70"/>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0CC16EF9"/>
    <w:multiLevelType w:val="hybridMultilevel"/>
    <w:tmpl w:val="505AE91E"/>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15:restartNumberingAfterBreak="0">
    <w:nsid w:val="16AC70B2"/>
    <w:multiLevelType w:val="hybridMultilevel"/>
    <w:tmpl w:val="F5E28D98"/>
    <w:lvl w:ilvl="0" w:tplc="6AE2BDB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E2F81"/>
    <w:multiLevelType w:val="hybridMultilevel"/>
    <w:tmpl w:val="3086CF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63F13"/>
    <w:multiLevelType w:val="hybridMultilevel"/>
    <w:tmpl w:val="3636457C"/>
    <w:lvl w:ilvl="0" w:tplc="CD027F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37257"/>
    <w:multiLevelType w:val="hybridMultilevel"/>
    <w:tmpl w:val="64B043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B2FF6"/>
    <w:multiLevelType w:val="hybridMultilevel"/>
    <w:tmpl w:val="358CC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F6ABA"/>
    <w:multiLevelType w:val="multilevel"/>
    <w:tmpl w:val="47C60EA2"/>
    <w:lvl w:ilvl="0">
      <w:start w:val="3"/>
      <w:numFmt w:val="bullet"/>
      <w:lvlText w:val="-"/>
      <w:lvlJc w:val="left"/>
      <w:pPr>
        <w:ind w:left="720" w:hanging="360"/>
      </w:pPr>
      <w:rPr>
        <w:rFonts w:ascii="Times New Roman" w:eastAsia="Calibri" w:hAnsi="Times New Roman" w:cs="Times New Roman" w:hint="default"/>
        <w:b/>
        <w:i/>
        <w:u w:val="none"/>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446709"/>
    <w:multiLevelType w:val="hybridMultilevel"/>
    <w:tmpl w:val="06485D50"/>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1" w15:restartNumberingAfterBreak="0">
    <w:nsid w:val="288C2B98"/>
    <w:multiLevelType w:val="hybridMultilevel"/>
    <w:tmpl w:val="2F66A0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B18C1"/>
    <w:multiLevelType w:val="hybridMultilevel"/>
    <w:tmpl w:val="5958196E"/>
    <w:lvl w:ilvl="0" w:tplc="14020E9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A1CA9"/>
    <w:multiLevelType w:val="hybridMultilevel"/>
    <w:tmpl w:val="86724D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A15400"/>
    <w:multiLevelType w:val="hybridMultilevel"/>
    <w:tmpl w:val="3D30B8E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D817AE"/>
    <w:multiLevelType w:val="hybridMultilevel"/>
    <w:tmpl w:val="FD30B8B6"/>
    <w:lvl w:ilvl="0" w:tplc="964C58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A34AF"/>
    <w:multiLevelType w:val="hybridMultilevel"/>
    <w:tmpl w:val="6AA6FC1E"/>
    <w:lvl w:ilvl="0" w:tplc="AA52BDC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B181C"/>
    <w:multiLevelType w:val="hybridMultilevel"/>
    <w:tmpl w:val="527E02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F02A63"/>
    <w:multiLevelType w:val="hybridMultilevel"/>
    <w:tmpl w:val="9DF0B124"/>
    <w:lvl w:ilvl="0" w:tplc="04090005">
      <w:start w:val="1"/>
      <w:numFmt w:val="bullet"/>
      <w:lvlText w:val=""/>
      <w:lvlJc w:val="left"/>
      <w:pPr>
        <w:ind w:left="360" w:hanging="360"/>
      </w:pPr>
      <w:rPr>
        <w:rFonts w:ascii="Wingdings" w:hAnsi="Wingdings" w:hint="default"/>
      </w:rPr>
    </w:lvl>
    <w:lvl w:ilvl="1" w:tplc="44D65302">
      <w:start w:val="3"/>
      <w:numFmt w:val="bullet"/>
      <w:lvlText w:val="-"/>
      <w:lvlJc w:val="left"/>
      <w:pPr>
        <w:ind w:left="1080" w:hanging="360"/>
      </w:pPr>
      <w:rPr>
        <w:rFonts w:ascii="Times New Roman" w:eastAsia="Calibri" w:hAnsi="Times New Roman" w:cs="Times New Roman" w:hint="default"/>
        <w:b/>
        <w:i/>
      </w:rPr>
    </w:lvl>
    <w:lvl w:ilvl="2" w:tplc="04090003">
      <w:start w:val="1"/>
      <w:numFmt w:val="bullet"/>
      <w:lvlText w:val="o"/>
      <w:lvlJc w:val="left"/>
      <w:pPr>
        <w:ind w:left="1800" w:hanging="360"/>
      </w:pPr>
      <w:rPr>
        <w:rFonts w:ascii="Courier New" w:hAnsi="Courier New" w:cs="Courier New" w:hint="default"/>
      </w:rPr>
    </w:lvl>
    <w:lvl w:ilvl="3" w:tplc="44D65302">
      <w:start w:val="3"/>
      <w:numFmt w:val="bullet"/>
      <w:lvlText w:val="-"/>
      <w:lvlJc w:val="left"/>
      <w:pPr>
        <w:ind w:left="2520" w:hanging="360"/>
      </w:pPr>
      <w:rPr>
        <w:rFonts w:ascii="Times New Roman" w:eastAsia="Calibri" w:hAnsi="Times New Roman" w:cs="Times New Roman" w:hint="default"/>
        <w:b/>
        <w:i/>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8328C6"/>
    <w:multiLevelType w:val="hybridMultilevel"/>
    <w:tmpl w:val="80D6FFBE"/>
    <w:lvl w:ilvl="0" w:tplc="D972834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6448D"/>
    <w:multiLevelType w:val="hybridMultilevel"/>
    <w:tmpl w:val="B2366FA6"/>
    <w:lvl w:ilvl="0" w:tplc="1D42D9A8">
      <w:start w:val="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922C1"/>
    <w:multiLevelType w:val="multilevel"/>
    <w:tmpl w:val="160050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D62443"/>
    <w:multiLevelType w:val="hybridMultilevel"/>
    <w:tmpl w:val="9F0C26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A0A3F"/>
    <w:multiLevelType w:val="hybridMultilevel"/>
    <w:tmpl w:val="63681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980B53"/>
    <w:multiLevelType w:val="hybridMultilevel"/>
    <w:tmpl w:val="45683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07979"/>
    <w:multiLevelType w:val="hybridMultilevel"/>
    <w:tmpl w:val="7542C0DE"/>
    <w:lvl w:ilvl="0" w:tplc="8E5E2C78">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56EF6"/>
    <w:multiLevelType w:val="hybridMultilevel"/>
    <w:tmpl w:val="1B5E61F8"/>
    <w:lvl w:ilvl="0" w:tplc="B3DEE8F8">
      <w:start w:val="1"/>
      <w:numFmt w:val="decimal"/>
      <w:lvlText w:val="%1."/>
      <w:lvlJc w:val="left"/>
      <w:pPr>
        <w:ind w:left="90" w:hanging="36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7" w15:restartNumberingAfterBreak="0">
    <w:nsid w:val="51CC4476"/>
    <w:multiLevelType w:val="hybridMultilevel"/>
    <w:tmpl w:val="E20C6D8A"/>
    <w:lvl w:ilvl="0" w:tplc="18524B36">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54C3B"/>
    <w:multiLevelType w:val="hybridMultilevel"/>
    <w:tmpl w:val="C42A2138"/>
    <w:lvl w:ilvl="0" w:tplc="EF703C90">
      <w:start w:val="1"/>
      <w:numFmt w:val="lowerRoman"/>
      <w:lvlText w:val="(%1)"/>
      <w:lvlJc w:val="left"/>
      <w:pPr>
        <w:ind w:left="1440" w:hanging="72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AE5612"/>
    <w:multiLevelType w:val="hybridMultilevel"/>
    <w:tmpl w:val="E0CEC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D652B0"/>
    <w:multiLevelType w:val="hybridMultilevel"/>
    <w:tmpl w:val="77C2C6EC"/>
    <w:lvl w:ilvl="0" w:tplc="0316C916">
      <w:start w:val="1"/>
      <w:numFmt w:val="decimal"/>
      <w:lvlText w:val="%1."/>
      <w:lvlJc w:val="left"/>
      <w:pPr>
        <w:ind w:left="90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047E84"/>
    <w:multiLevelType w:val="hybridMultilevel"/>
    <w:tmpl w:val="A7B43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0E5FF6"/>
    <w:multiLevelType w:val="hybridMultilevel"/>
    <w:tmpl w:val="B088DF04"/>
    <w:lvl w:ilvl="0" w:tplc="8D86B656">
      <w:start w:val="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95E62"/>
    <w:multiLevelType w:val="multilevel"/>
    <w:tmpl w:val="B470BC5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EE7A72"/>
    <w:multiLevelType w:val="hybridMultilevel"/>
    <w:tmpl w:val="BAEED054"/>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ECD36A2"/>
    <w:multiLevelType w:val="hybridMultilevel"/>
    <w:tmpl w:val="39C8354C"/>
    <w:lvl w:ilvl="0" w:tplc="16DE8F7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910332"/>
    <w:multiLevelType w:val="hybridMultilevel"/>
    <w:tmpl w:val="A3F6C3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A755EE7"/>
    <w:multiLevelType w:val="hybridMultilevel"/>
    <w:tmpl w:val="33E66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E46B12"/>
    <w:multiLevelType w:val="hybridMultilevel"/>
    <w:tmpl w:val="29EA6A5E"/>
    <w:lvl w:ilvl="0" w:tplc="D5B40DDC">
      <w:start w:val="1"/>
      <w:numFmt w:val="lowerRoman"/>
      <w:lvlText w:val="(%1)"/>
      <w:lvlJc w:val="left"/>
      <w:pPr>
        <w:ind w:left="1440" w:hanging="72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EC7D7E"/>
    <w:multiLevelType w:val="hybridMultilevel"/>
    <w:tmpl w:val="23C00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722537"/>
    <w:multiLevelType w:val="hybridMultilevel"/>
    <w:tmpl w:val="933CD01A"/>
    <w:lvl w:ilvl="0" w:tplc="6CECF9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C76155"/>
    <w:multiLevelType w:val="hybridMultilevel"/>
    <w:tmpl w:val="ABB030F6"/>
    <w:lvl w:ilvl="0" w:tplc="44D65302">
      <w:start w:val="3"/>
      <w:numFmt w:val="bullet"/>
      <w:lvlText w:val="-"/>
      <w:lvlJc w:val="left"/>
      <w:pPr>
        <w:ind w:left="720" w:hanging="360"/>
      </w:pPr>
      <w:rPr>
        <w:rFonts w:ascii="Times New Roman" w:eastAsia="Calibri" w:hAnsi="Times New Roman" w:cs="Times New Roman" w:hint="default"/>
        <w:b/>
        <w:i/>
      </w:rPr>
    </w:lvl>
    <w:lvl w:ilvl="1" w:tplc="44D65302">
      <w:start w:val="3"/>
      <w:numFmt w:val="bullet"/>
      <w:lvlText w:val="-"/>
      <w:lvlJc w:val="left"/>
      <w:pPr>
        <w:ind w:left="1440" w:hanging="360"/>
      </w:pPr>
      <w:rPr>
        <w:rFonts w:ascii="Times New Roman" w:eastAsia="Calibri" w:hAnsi="Times New Roman" w:cs="Times New Roman" w:hint="default"/>
        <w:b/>
        <w: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0"/>
  </w:num>
  <w:num w:numId="3">
    <w:abstractNumId w:val="14"/>
  </w:num>
  <w:num w:numId="4">
    <w:abstractNumId w:val="1"/>
  </w:num>
  <w:num w:numId="5">
    <w:abstractNumId w:val="3"/>
  </w:num>
  <w:num w:numId="6">
    <w:abstractNumId w:val="36"/>
  </w:num>
  <w:num w:numId="7">
    <w:abstractNumId w:val="24"/>
  </w:num>
  <w:num w:numId="8">
    <w:abstractNumId w:val="22"/>
  </w:num>
  <w:num w:numId="9">
    <w:abstractNumId w:val="0"/>
  </w:num>
  <w:num w:numId="10">
    <w:abstractNumId w:val="29"/>
  </w:num>
  <w:num w:numId="11">
    <w:abstractNumId w:val="31"/>
  </w:num>
  <w:num w:numId="12">
    <w:abstractNumId w:val="23"/>
  </w:num>
  <w:num w:numId="13">
    <w:abstractNumId w:val="10"/>
  </w:num>
  <w:num w:numId="14">
    <w:abstractNumId w:val="7"/>
  </w:num>
  <w:num w:numId="15">
    <w:abstractNumId w:val="5"/>
  </w:num>
  <w:num w:numId="16">
    <w:abstractNumId w:val="18"/>
  </w:num>
  <w:num w:numId="17">
    <w:abstractNumId w:val="13"/>
  </w:num>
  <w:num w:numId="18">
    <w:abstractNumId w:val="17"/>
  </w:num>
  <w:num w:numId="19">
    <w:abstractNumId w:val="39"/>
  </w:num>
  <w:num w:numId="20">
    <w:abstractNumId w:val="8"/>
  </w:num>
  <w:num w:numId="21">
    <w:abstractNumId w:val="37"/>
  </w:num>
  <w:num w:numId="22">
    <w:abstractNumId w:val="11"/>
  </w:num>
  <w:num w:numId="23">
    <w:abstractNumId w:val="20"/>
  </w:num>
  <w:num w:numId="24">
    <w:abstractNumId w:val="40"/>
  </w:num>
  <w:num w:numId="25">
    <w:abstractNumId w:val="6"/>
  </w:num>
  <w:num w:numId="26">
    <w:abstractNumId w:val="2"/>
  </w:num>
  <w:num w:numId="27">
    <w:abstractNumId w:val="27"/>
  </w:num>
  <w:num w:numId="28">
    <w:abstractNumId w:val="33"/>
  </w:num>
  <w:num w:numId="29">
    <w:abstractNumId w:val="35"/>
  </w:num>
  <w:num w:numId="30">
    <w:abstractNumId w:val="12"/>
  </w:num>
  <w:num w:numId="31">
    <w:abstractNumId w:val="25"/>
  </w:num>
  <w:num w:numId="32">
    <w:abstractNumId w:val="16"/>
  </w:num>
  <w:num w:numId="33">
    <w:abstractNumId w:val="19"/>
  </w:num>
  <w:num w:numId="34">
    <w:abstractNumId w:val="9"/>
  </w:num>
  <w:num w:numId="35">
    <w:abstractNumId w:val="21"/>
  </w:num>
  <w:num w:numId="36">
    <w:abstractNumId w:val="41"/>
  </w:num>
  <w:num w:numId="37">
    <w:abstractNumId w:val="32"/>
  </w:num>
  <w:num w:numId="38">
    <w:abstractNumId w:val="4"/>
  </w:num>
  <w:num w:numId="39">
    <w:abstractNumId w:val="38"/>
  </w:num>
  <w:num w:numId="40">
    <w:abstractNumId w:val="28"/>
  </w:num>
  <w:num w:numId="41">
    <w:abstractNumId w:val="26"/>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drawingGridHorizontalSpacing w:val="24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BBA"/>
    <w:rsid w:val="00002FE6"/>
    <w:rsid w:val="000101E8"/>
    <w:rsid w:val="00010BF9"/>
    <w:rsid w:val="00052C6C"/>
    <w:rsid w:val="00053717"/>
    <w:rsid w:val="00063005"/>
    <w:rsid w:val="00070AB6"/>
    <w:rsid w:val="00084D45"/>
    <w:rsid w:val="000C1685"/>
    <w:rsid w:val="000C3557"/>
    <w:rsid w:val="000E629E"/>
    <w:rsid w:val="0012393D"/>
    <w:rsid w:val="0013575B"/>
    <w:rsid w:val="00163624"/>
    <w:rsid w:val="0017092F"/>
    <w:rsid w:val="00174260"/>
    <w:rsid w:val="00187E84"/>
    <w:rsid w:val="001A449F"/>
    <w:rsid w:val="001B59FE"/>
    <w:rsid w:val="001E349D"/>
    <w:rsid w:val="001E6404"/>
    <w:rsid w:val="001F17D9"/>
    <w:rsid w:val="00205501"/>
    <w:rsid w:val="002215CB"/>
    <w:rsid w:val="00225FAB"/>
    <w:rsid w:val="002408B8"/>
    <w:rsid w:val="0026735F"/>
    <w:rsid w:val="00284EF8"/>
    <w:rsid w:val="002A03CC"/>
    <w:rsid w:val="002E5021"/>
    <w:rsid w:val="00311A7E"/>
    <w:rsid w:val="00327343"/>
    <w:rsid w:val="00357579"/>
    <w:rsid w:val="0037156A"/>
    <w:rsid w:val="00376D50"/>
    <w:rsid w:val="003826E6"/>
    <w:rsid w:val="003922E8"/>
    <w:rsid w:val="003A1F4D"/>
    <w:rsid w:val="003D080D"/>
    <w:rsid w:val="00432F1C"/>
    <w:rsid w:val="004614A8"/>
    <w:rsid w:val="004622E4"/>
    <w:rsid w:val="0047162E"/>
    <w:rsid w:val="00471C1F"/>
    <w:rsid w:val="00497812"/>
    <w:rsid w:val="004A1AC7"/>
    <w:rsid w:val="004A2267"/>
    <w:rsid w:val="004A4090"/>
    <w:rsid w:val="004B0DDC"/>
    <w:rsid w:val="004D0FF2"/>
    <w:rsid w:val="004D6B95"/>
    <w:rsid w:val="004F3EE2"/>
    <w:rsid w:val="00503FC9"/>
    <w:rsid w:val="00507124"/>
    <w:rsid w:val="0054674D"/>
    <w:rsid w:val="005667C0"/>
    <w:rsid w:val="0057446A"/>
    <w:rsid w:val="005940DC"/>
    <w:rsid w:val="00596054"/>
    <w:rsid w:val="005B43F6"/>
    <w:rsid w:val="005B638B"/>
    <w:rsid w:val="005D2F10"/>
    <w:rsid w:val="005E75ED"/>
    <w:rsid w:val="005F026E"/>
    <w:rsid w:val="005F415D"/>
    <w:rsid w:val="0060001B"/>
    <w:rsid w:val="0062050C"/>
    <w:rsid w:val="00625726"/>
    <w:rsid w:val="006537D6"/>
    <w:rsid w:val="00665620"/>
    <w:rsid w:val="006B7619"/>
    <w:rsid w:val="006C3A5B"/>
    <w:rsid w:val="006D02E0"/>
    <w:rsid w:val="006D464A"/>
    <w:rsid w:val="006F5B7B"/>
    <w:rsid w:val="007007B1"/>
    <w:rsid w:val="0071725E"/>
    <w:rsid w:val="007237DC"/>
    <w:rsid w:val="00734078"/>
    <w:rsid w:val="00734161"/>
    <w:rsid w:val="00736A46"/>
    <w:rsid w:val="00757F25"/>
    <w:rsid w:val="007924E0"/>
    <w:rsid w:val="007C3674"/>
    <w:rsid w:val="007F6DED"/>
    <w:rsid w:val="00817D76"/>
    <w:rsid w:val="00841CF5"/>
    <w:rsid w:val="0086508D"/>
    <w:rsid w:val="008C0BC2"/>
    <w:rsid w:val="0090525D"/>
    <w:rsid w:val="00913FEF"/>
    <w:rsid w:val="00970F6A"/>
    <w:rsid w:val="009A3663"/>
    <w:rsid w:val="00A023B1"/>
    <w:rsid w:val="00A169BB"/>
    <w:rsid w:val="00A2399D"/>
    <w:rsid w:val="00A31C1E"/>
    <w:rsid w:val="00A33475"/>
    <w:rsid w:val="00A7193B"/>
    <w:rsid w:val="00A87E2E"/>
    <w:rsid w:val="00A97F4E"/>
    <w:rsid w:val="00AB3DBF"/>
    <w:rsid w:val="00AD48AF"/>
    <w:rsid w:val="00B17D7D"/>
    <w:rsid w:val="00B26C71"/>
    <w:rsid w:val="00B323F3"/>
    <w:rsid w:val="00BD19EC"/>
    <w:rsid w:val="00BD479B"/>
    <w:rsid w:val="00BF2739"/>
    <w:rsid w:val="00C03D28"/>
    <w:rsid w:val="00C040A9"/>
    <w:rsid w:val="00C272BA"/>
    <w:rsid w:val="00C52045"/>
    <w:rsid w:val="00C80790"/>
    <w:rsid w:val="00C86A14"/>
    <w:rsid w:val="00CA1BB2"/>
    <w:rsid w:val="00CB6AA9"/>
    <w:rsid w:val="00CD66DC"/>
    <w:rsid w:val="00CD7AD3"/>
    <w:rsid w:val="00CE1155"/>
    <w:rsid w:val="00CE73F9"/>
    <w:rsid w:val="00CF0BBA"/>
    <w:rsid w:val="00CF3803"/>
    <w:rsid w:val="00D50769"/>
    <w:rsid w:val="00D7086C"/>
    <w:rsid w:val="00D952AA"/>
    <w:rsid w:val="00DD0175"/>
    <w:rsid w:val="00DE361D"/>
    <w:rsid w:val="00E01417"/>
    <w:rsid w:val="00E40A63"/>
    <w:rsid w:val="00E4673B"/>
    <w:rsid w:val="00E530C7"/>
    <w:rsid w:val="00E5729D"/>
    <w:rsid w:val="00E71B32"/>
    <w:rsid w:val="00E976AA"/>
    <w:rsid w:val="00EC15BC"/>
    <w:rsid w:val="00EF4B16"/>
    <w:rsid w:val="00F36837"/>
    <w:rsid w:val="00F40BE3"/>
    <w:rsid w:val="00F65F8E"/>
    <w:rsid w:val="00F74A16"/>
    <w:rsid w:val="00FC717A"/>
    <w:rsid w:val="00FF323A"/>
    <w:rsid w:val="00FF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2389DE-3EC7-43E0-90EF-644F630C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paragraph" w:styleId="Heading1">
    <w:name w:val="heading 1"/>
    <w:basedOn w:val="Normal"/>
    <w:next w:val="Normal"/>
    <w:link w:val="Heading1Char"/>
    <w:uiPriority w:val="9"/>
    <w:qFormat/>
    <w:rsid w:val="00002FE6"/>
    <w:pPr>
      <w:keepNext/>
      <w:keepLines/>
      <w:spacing w:before="480" w:after="0"/>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002FE6"/>
    <w:pPr>
      <w:keepNext/>
      <w:keepLines/>
      <w:spacing w:before="240" w:after="0" w:line="259" w:lineRule="auto"/>
      <w:outlineLvl w:val="0"/>
    </w:pPr>
    <w:rPr>
      <w:rFonts w:ascii="Calibri Light" w:eastAsia="Times New Roman" w:hAnsi="Calibri Light" w:cs="Times New Roman"/>
      <w:color w:val="2E74B5"/>
      <w:sz w:val="32"/>
      <w:szCs w:val="32"/>
    </w:rPr>
  </w:style>
  <w:style w:type="numbering" w:customStyle="1" w:styleId="NoList1">
    <w:name w:val="No List1"/>
    <w:next w:val="NoList"/>
    <w:uiPriority w:val="99"/>
    <w:semiHidden/>
    <w:unhideWhenUsed/>
    <w:rsid w:val="00002FE6"/>
  </w:style>
  <w:style w:type="table" w:styleId="TableGrid">
    <w:name w:val="Table Grid"/>
    <w:basedOn w:val="TableNormal"/>
    <w:uiPriority w:val="39"/>
    <w:rsid w:val="00002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02FE6"/>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002FE6"/>
    <w:pPr>
      <w:spacing w:after="160" w:line="259" w:lineRule="auto"/>
      <w:ind w:left="720"/>
      <w:contextualSpacing/>
    </w:pPr>
  </w:style>
  <w:style w:type="character" w:customStyle="1" w:styleId="jlqj4b">
    <w:name w:val="jlqj4b"/>
    <w:basedOn w:val="DefaultParagraphFont"/>
    <w:rsid w:val="00002FE6"/>
  </w:style>
  <w:style w:type="paragraph" w:customStyle="1" w:styleId="Default">
    <w:name w:val="Default"/>
    <w:rsid w:val="00002FE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Spacing1">
    <w:name w:val="No Spacing1"/>
    <w:next w:val="NoSpacing"/>
    <w:uiPriority w:val="1"/>
    <w:qFormat/>
    <w:rsid w:val="00002FE6"/>
    <w:pPr>
      <w:spacing w:after="0" w:line="240" w:lineRule="auto"/>
    </w:pPr>
    <w:rPr>
      <w:rFonts w:eastAsia="Times New Roman"/>
      <w:lang w:val="sq-AL"/>
    </w:rPr>
  </w:style>
  <w:style w:type="character" w:customStyle="1" w:styleId="Hyperlink1">
    <w:name w:val="Hyperlink1"/>
    <w:basedOn w:val="DefaultParagraphFont"/>
    <w:uiPriority w:val="99"/>
    <w:unhideWhenUsed/>
    <w:rsid w:val="00002FE6"/>
    <w:rPr>
      <w:color w:val="0563C1"/>
      <w:u w:val="single"/>
    </w:rPr>
  </w:style>
  <w:style w:type="character" w:customStyle="1" w:styleId="markedcontent">
    <w:name w:val="markedcontent"/>
    <w:basedOn w:val="DefaultParagraphFont"/>
    <w:rsid w:val="00002FE6"/>
  </w:style>
  <w:style w:type="paragraph" w:styleId="BalloonText">
    <w:name w:val="Balloon Text"/>
    <w:basedOn w:val="Normal"/>
    <w:link w:val="BalloonTextChar"/>
    <w:uiPriority w:val="99"/>
    <w:semiHidden/>
    <w:unhideWhenUsed/>
    <w:rsid w:val="00002F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FE6"/>
    <w:rPr>
      <w:rFonts w:ascii="Segoe UI" w:hAnsi="Segoe UI" w:cs="Segoe UI"/>
      <w:sz w:val="18"/>
      <w:szCs w:val="18"/>
    </w:rPr>
  </w:style>
  <w:style w:type="character" w:customStyle="1" w:styleId="Heading1Char1">
    <w:name w:val="Heading 1 Char1"/>
    <w:basedOn w:val="DefaultParagraphFont"/>
    <w:uiPriority w:val="9"/>
    <w:rsid w:val="00002FE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02FE6"/>
    <w:pPr>
      <w:spacing w:after="0" w:line="240" w:lineRule="auto"/>
    </w:pPr>
  </w:style>
  <w:style w:type="character" w:styleId="Hyperlink">
    <w:name w:val="Hyperlink"/>
    <w:basedOn w:val="DefaultParagraphFont"/>
    <w:uiPriority w:val="99"/>
    <w:unhideWhenUsed/>
    <w:rsid w:val="00002FE6"/>
    <w:rPr>
      <w:color w:val="0000FF" w:themeColor="hyperlink"/>
      <w:u w:val="single"/>
    </w:rPr>
  </w:style>
  <w:style w:type="paragraph" w:styleId="HTMLPreformatted">
    <w:name w:val="HTML Preformatted"/>
    <w:basedOn w:val="Normal"/>
    <w:link w:val="HTMLPreformattedChar"/>
    <w:uiPriority w:val="99"/>
    <w:semiHidden/>
    <w:unhideWhenUsed/>
    <w:rsid w:val="00C040A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040A9"/>
    <w:rPr>
      <w:rFonts w:ascii="Consolas" w:hAnsi="Consolas"/>
      <w:sz w:val="20"/>
      <w:szCs w:val="20"/>
    </w:rPr>
  </w:style>
  <w:style w:type="paragraph" w:styleId="FootnoteText">
    <w:name w:val="footnote text"/>
    <w:basedOn w:val="Normal"/>
    <w:link w:val="FootnoteTextChar"/>
    <w:uiPriority w:val="99"/>
    <w:semiHidden/>
    <w:unhideWhenUsed/>
    <w:rsid w:val="00EC15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15BC"/>
    <w:rPr>
      <w:sz w:val="20"/>
      <w:szCs w:val="20"/>
    </w:rPr>
  </w:style>
  <w:style w:type="character" w:styleId="FootnoteReference">
    <w:name w:val="footnote reference"/>
    <w:basedOn w:val="DefaultParagraphFont"/>
    <w:uiPriority w:val="99"/>
    <w:semiHidden/>
    <w:unhideWhenUsed/>
    <w:rsid w:val="00EC15BC"/>
    <w:rPr>
      <w:vertAlign w:val="superscript"/>
    </w:rPr>
  </w:style>
  <w:style w:type="table" w:styleId="GridTable4">
    <w:name w:val="Grid Table 4"/>
    <w:basedOn w:val="TableNormal"/>
    <w:uiPriority w:val="49"/>
    <w:rsid w:val="00EC15B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59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054"/>
  </w:style>
  <w:style w:type="paragraph" w:styleId="Footer">
    <w:name w:val="footer"/>
    <w:basedOn w:val="Normal"/>
    <w:link w:val="FooterChar"/>
    <w:uiPriority w:val="99"/>
    <w:unhideWhenUsed/>
    <w:rsid w:val="0059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3D43B-187B-405E-B888-661EEA7B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5332</Words>
  <Characters>30395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2021-12-10T10:48:00Z</cp:lastPrinted>
  <dcterms:created xsi:type="dcterms:W3CDTF">2021-12-10T08:48:00Z</dcterms:created>
  <dcterms:modified xsi:type="dcterms:W3CDTF">2021-12-10T11:29:00Z</dcterms:modified>
</cp:coreProperties>
</file>